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CONSTITUCIÓN FISCAL</w:t>
      </w:r>
    </w:p>
    <w:p>
      <w:pPr>
        <w:jc w:val="center"/>
      </w:pPr>
      <w:r>
        <w:t>Versión 2.1 definitiva del proyecto · Texto consolidado posterior a auditoría integral</w:t>
      </w:r>
    </w:p>
    <w:p>
      <w:r>
        <w:t>Versión 2.1 definitiva: sustituye la trayectoria contrafáctica A_t/C_t por una regla observable de recuperación y cierra las ambigüedades detectadas en la auditoría cruzada final.</w:t>
      </w:r>
    </w:p>
    <w:p>
      <w:pPr>
        <w:jc w:val="center"/>
      </w:pPr>
      <w:r>
        <w:rPr>
          <w:b/>
        </w:rPr>
        <w:t>11 títulos · 102 artículos · Propuesta normativa para publicación</w:t>
      </w:r>
    </w:p>
    <w:p>
      <w:r>
        <w:t>Nota editorial: este texto es una propuesta constitucional y no constituye legislación vigente.</w:t>
      </w:r>
    </w:p>
    <w:p>
      <w:pPr>
        <w:pStyle w:val="Heading1"/>
      </w:pPr>
      <w:r>
        <w:t>ÍNDICE GENERAL</w:t>
      </w:r>
    </w:p>
    <w:p>
      <w:pPr>
        <w:pStyle w:val="ListBullet"/>
      </w:pPr>
      <w:r>
        <w:t>TÍTULO I — PRINCIPIOS, ÁMBITO Y DEFINICIONES</w:t>
      </w:r>
    </w:p>
    <w:p>
      <w:pPr>
        <w:pStyle w:val="ListBullet"/>
      </w:pPr>
      <w:r>
        <w:t>TÍTULO II — REGLA CONSTITUCIONAL DE GASTO</w:t>
      </w:r>
    </w:p>
    <w:p>
      <w:pPr>
        <w:pStyle w:val="ListBullet"/>
      </w:pPr>
      <w:r>
        <w:t>TÍTULO III — DEUDA, INTERESES Y RIESGOS FISCALES</w:t>
      </w:r>
    </w:p>
    <w:p>
      <w:pPr>
        <w:pStyle w:val="ListBullet"/>
      </w:pPr>
      <w:r>
        <w:t>TÍTULO IV — FONDO CONSTITUCIONAL DE ESTABILIZACIÓN</w:t>
      </w:r>
    </w:p>
    <w:p>
      <w:pPr>
        <w:pStyle w:val="ListBullet"/>
      </w:pPr>
      <w:r>
        <w:t>TÍTULO V — EMERGENCIAS FISCALES Y CATÁSTROFE CONSTITUCIONAL EXTREMA</w:t>
      </w:r>
    </w:p>
    <w:p>
      <w:pPr>
        <w:pStyle w:val="ListBullet"/>
      </w:pPr>
      <w:r>
        <w:t>TÍTULO VI — RÉGIMEN GENERAL DE CONVERGENCIA</w:t>
      </w:r>
    </w:p>
    <w:p>
      <w:pPr>
        <w:pStyle w:val="ListBullet"/>
      </w:pPr>
      <w:r>
        <w:t>TÍTULO VII — PRESUPUESTO Y EJECUCIÓN FISCAL</w:t>
      </w:r>
    </w:p>
    <w:p>
      <w:pPr>
        <w:pStyle w:val="ListBullet"/>
      </w:pPr>
      <w:r>
        <w:t>TÍTULO VIII — OFICINA FISCAL INDEPENDIENTE, INFORMACIÓN Y AUDITORÍA</w:t>
      </w:r>
    </w:p>
    <w:p>
      <w:pPr>
        <w:pStyle w:val="ListBullet"/>
      </w:pPr>
      <w:r>
        <w:t>TÍTULO IX — INTEGRIDAD FISCAL, ANTIELUSIÓN Y RESPONSABILIDAD</w:t>
      </w:r>
    </w:p>
    <w:p>
      <w:pPr>
        <w:pStyle w:val="ListBullet"/>
      </w:pPr>
      <w:r>
        <w:t>TÍTULO X — FEDERALISMO FISCAL, PATRIMONIO Y CONTINUIDAD INSTITUCIONAL</w:t>
      </w:r>
    </w:p>
    <w:p>
      <w:pPr>
        <w:pStyle w:val="ListBullet"/>
      </w:pPr>
      <w:r>
        <w:t>TÍTULO XI — SUPREMACÍA, REFORMA, TRANSICIÓN Y DISPOSICIONES FINALES</w:t>
      </w:r>
    </w:p>
    <w:p>
      <w:pPr>
        <w:pStyle w:val="Heading1"/>
      </w:pPr>
      <w:r>
        <w:t>TÍTULO I — PRINCIPIOS, ÁMBITO Y DEFINICIONES</w:t>
      </w:r>
    </w:p>
    <w:p>
      <w:pPr>
        <w:pStyle w:val="Heading2"/>
      </w:pPr>
      <w:r>
        <w:t>Artículo 1 — Finalidad y sostenibilidad fiscal</w:t>
      </w:r>
    </w:p>
    <w:p>
      <w:r>
        <w:t>La presente Constitución Fiscal tiene por finalidad preservar la sostenibilidad de las finanzas públicas, la continuidad de las funciones esenciales del Estado, la estabilidad institucional y la capacidad de las generaciones futuras para adoptar sus propias decisiones fiscales.</w:t>
      </w:r>
    </w:p>
    <w:p>
      <w:r>
        <w:t>Sus disposiciones limitarán las trayectorias de gasto, endeudamiento y riesgo fiscal sin imponer un tamaño determinado del Estado ni una combinación específica de impuestos y gastos.</w:t>
      </w:r>
    </w:p>
    <w:p>
      <w:r>
        <w:t>La disciplina fiscal deberá aplicarse de manera compatible con el funcionamiento democrático, la protección de los derechos constitucionales y la capacidad legítima del Estado para responder a circunstancias extraordinarias.</w:t>
      </w:r>
    </w:p>
    <w:p>
      <w:pPr>
        <w:pStyle w:val="Heading2"/>
      </w:pPr>
      <w:r>
        <w:t>Artículo 2 — Sustancia económica y equivalencia funcional</w:t>
      </w:r>
    </w:p>
    <w:p>
      <w:r>
        <w:t>Toda operación, obligación, activo, pasivo, ingreso, gasto, garantía, contrato, entidad o instrumento será clasificado, a los efectos de esta Constitución, conforme a su sustancia y efectos económicos y no exclusivamente conforme a su denominación, forma jurídica, registro contable o entidad formalmente interpuesta.</w:t>
      </w:r>
    </w:p>
    <w:p>
      <w:r>
        <w:t>Las operaciones económicamente equivalentes recibirán tratamiento fiscal equivalente.</w:t>
      </w:r>
    </w:p>
    <w:p>
      <w:r>
        <w:t>Ninguna norma, acto, contrato o decisión pública podrá crear o utilizar excepciones, clasificaciones o formas jurídicas cuya aplicación vacíe materialmente este principio.</w:t>
      </w:r>
    </w:p>
    <w:p>
      <w:pPr>
        <w:pStyle w:val="Heading2"/>
      </w:pPr>
      <w:r>
        <w:t>Artículo 3 — Sector Público Fiscal Computable</w:t>
      </w:r>
    </w:p>
    <w:p>
      <w:r>
        <w:t>Integrarán el Sector Público Fiscal Computable las jurisdicciones, organismos, entidades, fondos, empresas, fideicomisos y demás estructuras controladas por el Estado o respecto de las cuales éste soporte sustancialmente los riesgos, pérdidas u obligaciones económicas propias de la entidad.</w:t>
      </w:r>
    </w:p>
    <w:p>
      <w:r>
        <w:t>La determinación del perímetro atenderá especialmente al control efectivo, dependencia financiera, obligación de cobertura de pérdidas, garantías, responsabilidad por obligaciones y riesgos económicos materiales.</w:t>
      </w:r>
    </w:p>
    <w:p>
      <w:r>
        <w:t>La mera recepción de subsidios, transferencias, contratos o financiación pública no determinará por sí sola la incorporación integral de una entidad al Sector Público Fiscal Computable, sin perjuicio del reconocimiento de las obligaciones y riesgos públicos que correspondan.</w:t>
      </w:r>
    </w:p>
    <w:p>
      <w:r>
        <w:t>La creación, división, transformación, privatización, concesión o utilización de entidades interpuestas no modificará el perímetro cuando el riesgo económico permanezca sustancialmente en el Estado.</w:t>
      </w:r>
    </w:p>
    <w:p>
      <w:pPr>
        <w:pStyle w:val="Heading2"/>
      </w:pPr>
      <w:r>
        <w:t>Artículo 4 — Ingresos Fiscales Computables Normalizados</w:t>
      </w:r>
    </w:p>
    <w:p>
      <w:r>
        <w:t>A los efectos de esta Constitución, R_t* representará los Ingresos Fiscales Estructurales Computables Normalizados del período t. Integrarán R_t* únicamente los recursos fiscalmente atribuibles al período que representen una adquisición económica genuina, no reintegrable, consolidada y sosteniblemente recurrente del Estado. La medición de R_t* utilizará base percibida: sólo computará recursos efectivamente ingresados y disponibles para el Estado en el período, con las correcciones de atribución temporal necesarias para excluir anticipos de períodos futuros, cobros reintegrables y desplazamientos artificiales.</w:t>
      </w:r>
    </w:p>
    <w:p>
      <w:r>
        <w:t>No integrarán R_t*, por el solo hecho de generar caja o disponibilidad financiera: endeudamiento; anticipos de obligaciones de períodos futuros; ventas o realizaciones patrimoniales extraordinarias; depósitos reintegrables; transferencias intraperímetro; ingresos circulares; revaluaciones no realizadas; moratorias, blanqueos o recuperos extraordinarios no representativos de capacidad estructural; cánones plurianuales en la porción atribuible a períodos futuros; ni cualquier operación económicamente equivalente.</w:t>
      </w:r>
    </w:p>
    <w:p>
      <w:r>
        <w:t>La Ley Orgánica distinguirá R_t* de los ingresos fiscales totales admisibles R_t^tot y de los ingresos transitorios o extraordinarios R_t^temp. Los ingresos no estructurales podrán tener usos fiscales legítimos, pero no crearán automáticamente capacidad permanente de gasto, deuda o costo financiero.</w:t>
      </w:r>
    </w:p>
    <w:p>
      <w:pPr>
        <w:pStyle w:val="Heading2"/>
      </w:pPr>
      <w:r>
        <w:t>Artículo 5 — Normalización</w:t>
      </w:r>
    </w:p>
    <w:p>
      <w:r>
        <w:t>La normalización de R_t* tendrá exclusivamente por finalidad preservar comparabilidad económica entre períodos y evitar que hechos extraordinarios, cambios de perímetro, modificaciones contables o desplazamientos temporales distorsionen las reglas constitucionales.</w:t>
      </w:r>
    </w:p>
    <w:p>
      <w:r>
        <w:t>Toda normalización deberá ser mínima, objetiva, simétrica, predeterminada, pública, reproducible y auditable.</w:t>
      </w:r>
    </w:p>
    <w:p>
      <w:r>
        <w:t>Ninguna normalización podrá utilizarse con el propósito o efecto material de aumentar artificialmente la capacidad constitucional de gasto o endeudamiento.</w:t>
      </w:r>
    </w:p>
    <w:p>
      <w:r>
        <w:t>Las modificaciones metodológicas deberán, cuando resulte materialmente posible, reconstruir homogéneamente las series históricas afectadas.</w:t>
      </w:r>
    </w:p>
    <w:p>
      <w:pPr>
        <w:pStyle w:val="Heading2"/>
      </w:pPr>
      <w:r>
        <w:t>Artículo 6 — Gasto Primario Estructural Computable</w:t>
      </w:r>
    </w:p>
    <w:p>
      <w:r>
        <w:t>G_t^ef representará el Gasto Primario Computable económicamente devengado, consolidado y atribuible al período t. Comprenderá gasto corriente e inversión real, cualquiera sea su clasificación presupuestaria, entidad ejecutora, fuente de financiación o instrumento jurídico. Se excluirán amortizaciones de principal y operaciones financieras puras; el costo financiero se regirá por el artículo 26.</w:t>
      </w:r>
    </w:p>
    <w:p>
      <w:r>
        <w:t>El hecho económico prevalecerá sobre la fecha de pago, facturación, carga informática o registración. Los fondos extrapresupuestarios, fideicomisos, APP, leasing, capitalizaciones, préstamos no recuperables, compensaciones y operaciones equivalentes serán descompuestos conforme a su sustancia económica.</w:t>
      </w:r>
    </w:p>
    <w:p>
      <w:r>
        <w:t>La Ley Orgánica distinguirá G_t^ef, G_t^ord, G_t^EM y la base normativa G_t^base.</w:t>
      </w:r>
    </w:p>
    <w:p>
      <w:pPr>
        <w:pStyle w:val="Heading2"/>
      </w:pPr>
      <w:r>
        <w:t>Artículo 7 — Deuda Pública Bruta Computable</w:t>
      </w:r>
    </w:p>
    <w:p>
      <w:r>
        <w:t>La Deuda Pública Bruta Computable comprenderá toda obligación financiera cierta cuya sustancia económica represente financiación obtenida por el Sector Público Fiscal Computable y cuyo riesgo de repago recaiga materialmente sobre éste.</w:t>
      </w:r>
    </w:p>
    <w:p>
      <w:r>
        <w:t>Se incluirán, según corresponda:</w:t>
      </w:r>
    </w:p>
    <w:p>
      <w:r>
        <w:t>a) títulos;</w:t>
      </w:r>
    </w:p>
    <w:p>
      <w:r>
        <w:t>b) préstamos;</w:t>
      </w:r>
    </w:p>
    <w:p>
      <w:r>
        <w:t>c) créditos financieros;</w:t>
      </w:r>
    </w:p>
    <w:p>
      <w:r>
        <w:t>d) obligaciones de pago diferido que constituyan financiación;</w:t>
      </w:r>
    </w:p>
    <w:p>
      <w:r>
        <w:t>e) operaciones de recompra;</w:t>
      </w:r>
    </w:p>
    <w:p>
      <w:r>
        <w:t>f) arrendamientos con sustancia financiera;</w:t>
      </w:r>
    </w:p>
    <w:p>
      <w:r>
        <w:t>g) deuda garantizada cuyo riesgo haya sido sustancialmente asumido;</w:t>
      </w:r>
    </w:p>
    <w:p>
      <w:r>
        <w:t>h) cualquier estructura económicamente equivalente.</w:t>
      </w:r>
    </w:p>
    <w:p>
      <w:r>
        <w:t>La Ley Orgánica Fiscal distinguirá las obligaciones comerciales ordinarias de la financiación económica atendiendo, entre otros factores, a su plazo, condiciones, finalidad, habitualidad y costo financiero.</w:t>
      </w:r>
    </w:p>
    <w:p>
      <w:r>
        <w:t>La clasificación jurídica o contable no prevalecerá sobre la sustancia económica.</w:t>
      </w:r>
    </w:p>
    <w:p>
      <w:pPr>
        <w:pStyle w:val="Heading2"/>
      </w:pPr>
      <w:r>
        <w:t>Artículo 8 — Pasivos contingentes y obligaciones de largo plazo</w:t>
      </w:r>
    </w:p>
    <w:p>
      <w:r>
        <w:t>Los pasivos contingentes y las obligaciones fiscales de largo plazo deberán identificarse, valuarse prudencialmente y publicarse separadamente de la Deuda Pública Bruta Computable mientras no constituyan obligaciones financieras ciertas.</w:t>
      </w:r>
    </w:p>
    <w:p>
      <w:r>
        <w:t>La materialización de un pasivo contingente deberá reconocerse en el régimen fiscal correspondiente desde el momento en que adquiera la naturaleza económica que determine su cómputo.</w:t>
      </w:r>
    </w:p>
    <w:p>
      <w:r>
        <w:t>Las proyecciones de largo plazo no constituirán por sí mismas deuda pública actual, pero deberán formar parte de la evaluación integral de sostenibilidad fiscal.</w:t>
      </w:r>
    </w:p>
    <w:p>
      <w:pPr>
        <w:pStyle w:val="Heading2"/>
      </w:pPr>
      <w:r>
        <w:t>Artículo 9 — Transparencia, períodos equivalentes y continuidad</w:t>
      </w:r>
    </w:p>
    <w:p>
      <w:r>
        <w:t>Las variables constitucionales deberán calcularse sobre períodos homogéneos y económicamente comparables.</w:t>
      </w:r>
    </w:p>
    <w:p>
      <w:r>
        <w:t>Salvo disposición constitucional expresa en contrario, los períodos fiscales utilizados para las fórmulas cuantitativas serán equivalentes a doce meses.</w:t>
      </w:r>
    </w:p>
    <w:p>
      <w:r>
        <w:t>Los cambios de calendario, fecha de cierre, moneda de cuenta, perímetro institucional, clasificación o metodología no podrán alterar materialmente los límites mediante discontinuidades artificiales.</w:t>
      </w:r>
    </w:p>
    <w:p>
      <w:r>
        <w:t>La ausencia, destrucción o insuficiencia de información no ampliará los límites fiscales.</w:t>
      </w:r>
    </w:p>
    <w:p>
      <w:pPr>
        <w:pStyle w:val="Heading1"/>
      </w:pPr>
      <w:r>
        <w:t>TÍTULO II — REGLA CONSTITUCIONAL DE GASTO</w:t>
      </w:r>
    </w:p>
    <w:p>
      <w:pPr>
        <w:pStyle w:val="Heading2"/>
      </w:pPr>
      <w:r>
        <w:t>Artículo 10 — Principio general</w:t>
      </w:r>
    </w:p>
    <w:p>
      <w:r>
        <w:t>El crecimiento del Máximo Constitucional de Gasto estará determinado exclusivamente por las reglas previstas en este Título.</w:t>
      </w:r>
    </w:p>
    <w:p>
      <w:r>
        <w:t>La existencia de disponibilidad de caja, crédito, activos, reservas financieras, superávit circunstancial o financiación no constituirá por sí misma autorización para elevar el límite constitucional de gasto.</w:t>
      </w:r>
    </w:p>
    <w:p>
      <w:r>
        <w:t>La recaudación extraordinaria no generará automáticamente capacidad permanente de gasto.</w:t>
      </w:r>
    </w:p>
    <w:p>
      <w:pPr>
        <w:pStyle w:val="Heading2"/>
      </w:pPr>
      <w:r>
        <w:t>Artículo 11 — Período constitucional de referencia</w:t>
      </w:r>
    </w:p>
    <w:p>
      <w:r>
        <w:t>El período constitucional utilizado para determinar la tendencia de crecimiento de los Ingresos Fiscales Computables Normalizados será P = 6 años.</w:t>
      </w:r>
    </w:p>
    <w:p>
      <w:r>
        <w:t>La comparación se efectuará entre el período corriente y el período equivalente de seis años anteriores.</w:t>
      </w:r>
    </w:p>
    <w:p>
      <w:r>
        <w:t>No podrá sustituirse el período constitucional por otro seleccionado discrecionalmente en función del resultado fiscal obtenido.</w:t>
      </w:r>
    </w:p>
    <w:p>
      <w:r>
        <w:t>Cuando no exista una serie histórica completa por creación reciente de una jurisdicción, transformación institucional u otra causa objetivamente verificable, se aplicará el régimen transitorio previsto por esta Constitución y la Ley Orgánica Fiscal.</w:t>
      </w:r>
    </w:p>
    <w:p>
      <w:pPr>
        <w:pStyle w:val="Heading2"/>
      </w:pPr>
      <w:r>
        <w:t>Artículo 12 — Tasa Constitucional de Crecimiento</w:t>
      </w:r>
    </w:p>
    <w:p>
      <w:r>
        <w:t>La Tasa Constitucional de Crecimiento del período t será:</w:t>
      </w:r>
    </w:p>
    <w:p>
      <w:r>
        <w:t>TC_t = max[0, (R_t* / R_(t-6)*)^(1/6) - 1]</w:t>
      </w:r>
    </w:p>
    <w:p>
      <w:r>
        <w:t>Cuando R_t* ≤ R_(t-6)*, la Tasa Constitucional de Crecimiento será TC_t = 0.</w:t>
      </w:r>
    </w:p>
    <w:p>
      <w:r>
        <w:t>Una disminución de ingresos no producirá por sí misma una reducción automática del Máximo Constitucional de Gasto.</w:t>
      </w:r>
    </w:p>
    <w:p>
      <w:r>
        <w:t>Cuando R_(t-6)* resulte inexistente, nulo o económicamente no representativo por circunstancias extraordinarias objetivamente verificables, se aplicará una metodología transitoria prudencial establecida por la Ley Orgánica Fiscal.</w:t>
      </w:r>
    </w:p>
    <w:p>
      <w:r>
        <w:t>Dicha metodología no podrá generar una capacidad de gasto superior a la que razonablemente habría resultado de una serie fiscal comparable y deberá quedar sometida a certificación independiente, publicidad y revisión.</w:t>
      </w:r>
    </w:p>
    <w:p>
      <w:pPr>
        <w:pStyle w:val="Heading2"/>
      </w:pPr>
      <w:r>
        <w:t>Artículo 13 — Máximo Constitucional de Gasto</w:t>
      </w:r>
    </w:p>
    <w:p>
      <w:r>
        <w:t>El Máximo Constitucional de Gasto del período siguiente será: G_(t+1)^max = G_t^base · (1 + TC_t), salvo durante el Régimen de Recuperación previsto en los artículos 15 a 17.</w:t>
      </w:r>
    </w:p>
    <w:p>
      <w:r>
        <w:t>G_t^base será la base normativa ordinaria validada del período t y no incorporará excesos ilegales, gasto extraordinario de emergencia ni otras ampliaciones temporales. La subejecución no reducirá por sí sola G_t^base ni generará crédito acumulado; la reaproximación del gasto efectivo al máximo se regirá por los artículos 18 y 19.</w:t>
      </w:r>
    </w:p>
    <w:p>
      <w:r>
        <w:t>La Ley Orgánica podrá autorizar ajustes estructurales de base únicamente por cambios genuinos y permanentes de competencias o perímetro, con conciliación simétrica de recursos y obligaciones y sin legalización retroactiva de excesos.</w:t>
      </w:r>
    </w:p>
    <w:p>
      <w:pPr>
        <w:pStyle w:val="Heading2"/>
      </w:pPr>
      <w:r>
        <w:t>Artículo 14 — Ahorro y gasto no ejecutado</w:t>
      </w:r>
    </w:p>
    <w:p>
      <w:r>
        <w:t>Cuando G_t^ef &lt; G_t^max, la diferencia no constituirá gasto ejecutado, deuda implícita, crédito presupuestario perpetuo ni derecho automático a gasto futuro.</w:t>
      </w:r>
    </w:p>
    <w:p>
      <w:r>
        <w:t>La subejecución no reducirá por sí misma la base constitucional utilizada para calcular el Máximo Constitucional de Gasto del período siguiente.</w:t>
      </w:r>
    </w:p>
    <w:p>
      <w:r>
        <w:t>Tampoco generará una cuenta acumulativa susceptible de utilización inmediata en períodos posteriores.</w:t>
      </w:r>
    </w:p>
    <w:p>
      <w:r>
        <w:t>El tratamiento de una separación prolongada entre gasto efectivo y máximo constitucional se regirá por el artículo 18.</w:t>
      </w:r>
    </w:p>
    <w:p>
      <w:pPr>
        <w:pStyle w:val="Heading2"/>
      </w:pPr>
      <w:r>
        <w:t>Artículo 15 — Brecha Estructural de Recuperación</w:t>
      </w:r>
    </w:p>
    <w:p>
      <w:r>
        <w:t>Cuando B_t^REC &gt; 0 existirá Brecha Estructural de Recuperación. Mientras subsista, la prioridad constitucional será cerrar dicha brecha antes de habilitar nuevo crecimiento ordinario del límite de gasto.</w:t>
      </w:r>
    </w:p>
    <w:p>
      <w:r>
        <w:t>La existencia y magnitud de la brecha se determinarán exclusivamente con variables realizadas y certificadas. No podrán utilizarse trayectorias contrafácticas, proyecciones discrecionales ni estimaciones de ingresos hipotéticos para ampliar el gasto permitido.</w:t>
      </w:r>
    </w:p>
    <w:p>
      <w:r>
        <w:t>A los fines de información fiscal, B_t^EST = max(0, G_t^ef - R_t*) medirá la brecha efectiva observada. A los fines exclusivos de activar y cerrar el Régimen de Recuperación, B_t^REC = max(0, G_t^base - R_t*) medirá la brecha entre la base ordinaria autorizada y los ingresos estructurales. La Ley Orgánica regulará conciliaciones por cambios permanentes de perímetro o competencias sin alterar estas definiciones ni crear capacidad fiscal adicional.</w:t>
      </w:r>
    </w:p>
    <w:p>
      <w:pPr>
        <w:pStyle w:val="Heading2"/>
      </w:pPr>
      <w:r>
        <w:t>Artículo 16 — Congelamiento durante la recuperación</w:t>
      </w:r>
    </w:p>
    <w:p>
      <w:r>
        <w:t>Mientras B_t^REC &gt; 0, el crecimiento ordinario nominal de la base de gasto será igual a cero. En consecuencia, salvo ajustes estructurales simétricos de perímetro o competencias previstos por esta Constitución, G_(t+1)^max no podrá exceder G_t^base.</w:t>
      </w:r>
    </w:p>
    <w:p>
      <w:r>
        <w:t>Los aumentos de R_t* durante esta fase se aplicarán íntegramente a reducir la Brecha Estructural de Recuperación. La subejecución voluntaria podrá acelerar el cierre de la brecha y no generará banco de gasto futuro.</w:t>
      </w:r>
    </w:p>
    <w:p>
      <w:r>
        <w:t>Esta regla no obliga por sí sola a reducir nominalmente el gasto ordinario. Las emergencias constitucionalmente válidas se regirán por su régimen específico y no capitalizarán la base ordinaria.</w:t>
      </w:r>
    </w:p>
    <w:p>
      <w:pPr>
        <w:pStyle w:val="Heading2"/>
      </w:pPr>
      <w:r>
        <w:t>Artículo 17 — Cierre y retorno a la regla ordinaria</w:t>
      </w:r>
    </w:p>
    <w:p>
      <w:r>
        <w:t>La fase de recuperación finalizará únicamente cuando una certificación definitiva de la OFI determine B_t^REC = 0 y, simultáneamente, B_t^EST = 0, con datos realizados y sin recursos transitorios computados como R_t*. Esta doble condición impide que una subejecución circunstancial cierre el régimen mientras la base ordinaria autorizada continúe por encima de los ingresos estructurales.</w:t>
      </w:r>
    </w:p>
    <w:p>
      <w:r>
        <w:t>A partir del período siguiente al cierre certificado, volverá a aplicarse la regla ordinaria del artículo 13. El retorno no permitirá recuperar crecimiento no utilizado, recomponer retroactivamente gasto ni crear derechos derivados del congelamiento precedente.</w:t>
      </w:r>
    </w:p>
    <w:p>
      <w:r>
        <w:t>La Ley Orgánica podrá establecer controles prudenciales de reingreso para evitar cierres aparentes producidos por reclasificaciones, anticipos, cambios de perímetro o ingresos no estructurales, pero no podrá autorizar crecimiento ordinario mientras B_t^REC &gt; 0 o B_t^EST &gt; 0.</w:t>
      </w:r>
    </w:p>
    <w:p>
      <w:pPr>
        <w:pStyle w:val="Heading2"/>
      </w:pPr>
      <w:r>
        <w:t>Artículo 18 — Reaproximación gradual al Máximo Constitucional</w:t>
      </w:r>
    </w:p>
    <w:p>
      <w:r>
        <w:t>Cuando el gasto efectivo permanezca materialmente por debajo de G_t^max durante un período prolongado, la posterior reaproximación al máximo deberá realizarse gradualmente cuando una expansión inmediata pueda generar riesgos fiscales, macroeconómicos u operativos relevantes.</w:t>
      </w:r>
    </w:p>
    <w:p>
      <w:r>
        <w:t>La reaproximación:</w:t>
      </w:r>
    </w:p>
    <w:p>
      <w:r>
        <w:t>a) no reducirá G_t^max;</w:t>
      </w:r>
    </w:p>
    <w:p>
      <w:r>
        <w:t>b) no transformará el gasto no ejecutado en crédito acumulado;</w:t>
      </w:r>
    </w:p>
    <w:p>
      <w:r>
        <w:t>c) no modificará la fórmula constitucional de crecimiento;</w:t>
      </w:r>
    </w:p>
    <w:p>
      <w:r>
        <w:t>d) limitará exclusivamente la velocidad con la cual el gasto efectivo pueda aproximarse nuevamente al máximo.</w:t>
      </w:r>
    </w:p>
    <w:p>
      <w:r>
        <w:t>La Ley Orgánica Fiscal establecerá criterios objetivos de materialidad, persistencia y velocidad.</w:t>
      </w:r>
    </w:p>
    <w:p>
      <w:r>
        <w:t>Dichos criterios deberán impedir aumentos abruptos que materialmente reproduzcan la utilización inmediata de capacidad acumulada durante períodos prolongados de subejecución.</w:t>
      </w:r>
    </w:p>
    <w:p>
      <w:pPr>
        <w:pStyle w:val="Heading2"/>
      </w:pPr>
      <w:r>
        <w:t>Artículo 19 — Excepciones a la reaproximación gradual</w:t>
      </w:r>
    </w:p>
    <w:p>
      <w:r>
        <w:t>La limitación de velocidad prevista en el artículo anterior podrá flexibilizarse exclusivamente cuando resulte necesario y proporcional para:</w:t>
      </w:r>
    </w:p>
    <w:p>
      <w:r>
        <w:t>a) responder a una emergencia constitucionalmente válida;</w:t>
      </w:r>
    </w:p>
    <w:p>
      <w:r>
        <w:t>b) cumplir una sentencia firme u obligación constitucionalmente exigible que no pueda razonablemente diferirse;</w:t>
      </w:r>
    </w:p>
    <w:p>
      <w:r>
        <w:t>c) restablecer funciones esenciales cuya interrupción produzca un daño manifiestamente superior;</w:t>
      </w:r>
    </w:p>
    <w:p>
      <w:r>
        <w:t>d) atender otras causas excepcionales expresamente reconocidas por esta Constitución.</w:t>
      </w:r>
    </w:p>
    <w:p>
      <w:r>
        <w:t>Toda flexibilización deberá ser temporal, fundada, cuantificada y públicamente identificable.</w:t>
      </w:r>
    </w:p>
    <w:p>
      <w:r>
        <w:t>La flexibilización de la velocidad de reaproximación no modificará por sí misma G_t^max.</w:t>
      </w:r>
    </w:p>
    <w:p>
      <w:pPr>
        <w:pStyle w:val="Heading2"/>
      </w:pPr>
      <w:r>
        <w:t>Artículo 20 — Integridad de la regla de gasto</w:t>
      </w:r>
    </w:p>
    <w:p>
      <w:r>
        <w:t>Ninguna autoridad podrá eludir la regla de gasto mediante:</w:t>
      </w:r>
    </w:p>
    <w:p>
      <w:r>
        <w:t>a) desplazamiento de erogaciones fuera del presupuesto;</w:t>
      </w:r>
    </w:p>
    <w:p>
      <w:r>
        <w:t>b) creación de entidades interpuestas;</w:t>
      </w:r>
    </w:p>
    <w:p>
      <w:r>
        <w:t>c) sustitución de gasto por deuda u obligaciones equivalentes;</w:t>
      </w:r>
    </w:p>
    <w:p>
      <w:r>
        <w:t>d) diferimiento artificial del reconocimiento;</w:t>
      </w:r>
    </w:p>
    <w:p>
      <w:r>
        <w:t>e) garantías o contratos que reproduzcan económicamente una erogación;</w:t>
      </w:r>
    </w:p>
    <w:p>
      <w:r>
        <w:t>f) capitalizaciones ficticias;</w:t>
      </w:r>
    </w:p>
    <w:p>
      <w:r>
        <w:t>g) reclasificaciones contables;</w:t>
      </w:r>
    </w:p>
    <w:p>
      <w:r>
        <w:t>h) cualquier estructura de efecto económico equivalente.</w:t>
      </w:r>
    </w:p>
    <w:p>
      <w:r>
        <w:t>Toda operación será atribuida al período y entidad que correspondan conforme a su sustancia económica.</w:t>
      </w:r>
    </w:p>
    <w:p>
      <w:r>
        <w:t>La aplicación objetiva de este artículo no determinará por sí misma responsabilidad personal, la cual se regirá por las disposiciones específicas de esta Constitución.</w:t>
      </w:r>
    </w:p>
    <w:p>
      <w:pPr>
        <w:pStyle w:val="Heading1"/>
      </w:pPr>
      <w:r>
        <w:t>TÍTULO III — DEUDA, INTERESES Y RIESGOS FISCALES</w:t>
      </w:r>
    </w:p>
    <w:p>
      <w:pPr>
        <w:pStyle w:val="Heading2"/>
      </w:pPr>
      <w:r>
        <w:t>Artículo 21 — Principio de sostenibilidad del endeudamiento</w:t>
      </w:r>
    </w:p>
    <w:p>
      <w:r>
        <w:t>El endeudamiento público tendrá carácter instrumental y no constituirá fuente autónoma de capacidad fiscal estructural.</w:t>
      </w:r>
    </w:p>
    <w:p>
      <w:r>
        <w:t>La autorización legal o presupuestaria para contraer deuda no eximirá del cumplimiento de los límites establecidos por esta Constitución.</w:t>
      </w:r>
    </w:p>
    <w:p>
      <w:r>
        <w:t>La existencia de capacidad constitucional para endeudarse tampoco obligará a utilizarla.</w:t>
      </w:r>
    </w:p>
    <w:p>
      <w:r>
        <w:t>Los recursos provenientes de endeudamiento no integrarán R_t*.</w:t>
      </w:r>
    </w:p>
    <w:p>
      <w:pPr>
        <w:pStyle w:val="Heading2"/>
      </w:pPr>
      <w:r>
        <w:t>Artículo 22 — Límite ordinario de deuda</w:t>
      </w:r>
    </w:p>
    <w:p>
      <w:r>
        <w:t>La Deuda Pública Bruta Computable del período t deberá cumplir:</w:t>
        <w:br/>
        <w:t>D_t ≤ D_t^max</w:t>
        <w:br/>
        <w:t>D_t^max = 1,50 · min[R_t*, max(R_t^ref, 0,60·R_t*)]</w:t>
      </w:r>
    </w:p>
    <w:p>
      <w:r>
        <w:t>donde R_t^ref es el promedio de los Ingresos Fiscales Estructurales Computables Normalizados de los últimos seis períodos, definido en el artículo 33.</w:t>
      </w:r>
    </w:p>
    <w:p>
      <w:r>
        <w:t>La fórmula preservará la memoria fiscal de seis años, impedirá que un aumento transitorio de ingresos habilite de inmediato todo el techo de endeudamiento y evitará que cambios extremos de escala nominal reduzcan artificialmente el límite por debajo del 90% de R_t*. En ningún caso D_t^max superará 1,50·R_t*.</w:t>
      </w:r>
    </w:p>
    <w:p>
      <w:r>
        <w:t>La utilización de estos parámetros será automática. Sólo una reforma constitucional podrá modificar 1,50, 0,60 o el período de seis años.</w:t>
      </w:r>
    </w:p>
    <w:p>
      <w:pPr>
        <w:pStyle w:val="Heading2"/>
      </w:pPr>
      <w:r>
        <w:t>Artículo 23 — Variaciones no originadas en nueva deuda</w:t>
      </w:r>
    </w:p>
    <w:p>
      <w:r>
        <w:t>La superación del límite de deuda originada total o parcialmente por causas distintas de una nueva contratación de deuda, incluyendo disminuciones de R_t*, modificaciones prudenciales de valuación, variaciones cambiarias o de mercado, materialización de riesgos previamente reconocidos u otras circunstancias económicamente equivalentes, constituirá una Desviación Fiscal en la medida correspondiente.</w:t>
      </w:r>
    </w:p>
    <w:p>
      <w:r>
        <w:t>La existencia de dicha desviación no implicará por sí misma Infracción Fiscal Constitucional.</w:t>
      </w:r>
    </w:p>
    <w:p>
      <w:r>
        <w:t>La contratación de nueva deuda realizada durante el mismo período será evaluada separadamente conforme a su finalidad, necesidad, autorización y efectos fiscales.</w:t>
      </w:r>
    </w:p>
    <w:p>
      <w:pPr>
        <w:pStyle w:val="Heading2"/>
      </w:pPr>
      <w:r>
        <w:t>Artículo 24 — Cumplimiento temporal y representatividad</w:t>
      </w:r>
    </w:p>
    <w:p>
      <w:r>
        <w:t>Los límites de deuda deberán cumplirse de manera continua o mediante una metodología temporal económicamente representativa que impida su elusión mediante selección artificial de fechas.</w:t>
      </w:r>
    </w:p>
    <w:p>
      <w:r>
        <w:t>La Ley Orgánica Fiscal podrá establecer frecuencias, promedios o mecanismos técnicos de medición, pero éstos deberán impedir que posiciones fiscales materialmente relevantes queden excluidas mediante el uso de una única fecha, ventana temporal o promedio no representativo.</w:t>
      </w:r>
    </w:p>
    <w:p>
      <w:r>
        <w:t>Las cancelaciones, recompras, depósitos, transferencias o demás operaciones realizadas principalmente para alterar temporalmente la medición serán tratadas conforme a su sustancia económica.</w:t>
      </w:r>
    </w:p>
    <w:p>
      <w:pPr>
        <w:pStyle w:val="Heading2"/>
      </w:pPr>
      <w:r>
        <w:t>Artículo 25 — Refinanciación y administración de pasivos</w:t>
      </w:r>
    </w:p>
    <w:p>
      <w:r>
        <w:t>La refinanciación de deuda existente podrá producir coexistencia temporal entre obligaciones nuevas y obligaciones sustituidas cuando ello sea razonablemente necesario para ejecutar la operación.</w:t>
      </w:r>
    </w:p>
    <w:p>
      <w:r>
        <w:t>Dicha coexistencia no constituirá por sí misma incumplimiento cuando:</w:t>
      </w:r>
    </w:p>
    <w:p>
      <w:r>
        <w:t>a) exista una vinculación directa y verificable entre las obligaciones;</w:t>
      </w:r>
    </w:p>
    <w:p>
      <w:r>
        <w:t>b) la operación tenga por finalidad predominante refinanciar, cancelar, recomprar o sustituir deuda existente;</w:t>
      </w:r>
    </w:p>
    <w:p>
      <w:r>
        <w:t>c) la superposición sea temporal y razonablemente necesaria;</w:t>
      </w:r>
    </w:p>
    <w:p>
      <w:r>
        <w:t>d) no constituya endeudamiento neto encubierto;</w:t>
      </w:r>
    </w:p>
    <w:p>
      <w:r>
        <w:t>e) la operación no incremente injustificadamente el riesgo fiscal.</w:t>
      </w:r>
    </w:p>
    <w:p>
      <w:r>
        <w:t>La Ley Orgánica Fiscal establecerá mecanismos de trazabilidad y plazos prudenciales para estas operaciones.</w:t>
      </w:r>
    </w:p>
    <w:p>
      <w:pPr>
        <w:pStyle w:val="Heading2"/>
      </w:pPr>
      <w:r>
        <w:t>Artículo 26 — Límite constitucional de intereses</w:t>
      </w:r>
    </w:p>
    <w:p>
      <w:r>
        <w:t>I_t representará el costo financiero computable económicamente devengado durante el período t. Comprenderá intereses explícitos, descuentos y primas de emisión o reembolso, comisiones de financiación, costos de garantías o seguros crediticios, componentes financieros de APP, leasing o financiación comercial y todo cargo materialmente equivalente al precio del financiamiento.</w:t>
      </w:r>
    </w:p>
    <w:p>
      <w:r>
        <w:t>Las amortizaciones de principal y las variaciones del principal producidas exclusivamente por tipo de cambio no integrarán I_t como tales, sin perjuicio de su efecto sobre D_t. La indexación deberá separar el efecto de stock del costo financiero sin doble cómputo.</w:t>
      </w:r>
    </w:p>
    <w:p>
      <w:r>
        <w:t>Podrán netearse únicamente beneficios de coberturas financieras genuinas, trazables y directamente vinculadas al pasivo correspondiente. El costo bruto y el neto computable deberán publicarse.</w:t>
      </w:r>
    </w:p>
    <w:p>
      <w:r>
        <w:t>Se mantendrá: I_t / R_t* ≤ 0,15.</w:t>
      </w:r>
    </w:p>
    <w:p>
      <w:pPr>
        <w:pStyle w:val="Heading2"/>
      </w:pPr>
      <w:r>
        <w:t>Artículo 27 — Superación del límite de intereses</w:t>
      </w:r>
    </w:p>
    <w:p>
      <w:r>
        <w:t>Cuando la relación prevista en el artículo anterior supere el límite por causas no atribuibles exclusivamente a nueva contratación de deuda, se configurará una Desviación Fiscal sujeta al Régimen General de Convergencia.</w:t>
      </w:r>
    </w:p>
    <w:p>
      <w:r>
        <w:t>La convergencia deberá priorizar la reducción sostenible del costo financiero y del riesgo fiscal total.</w:t>
      </w:r>
    </w:p>
    <w:p>
      <w:r>
        <w:t>Podrán utilizarse refinanciaciones, recompras, canjes u otras operaciones que incrementen transitoriamente la Deuda Pública Bruta Computable cuando exista evidencia razonable de que reducen el costo financiero, el riesgo de refinanciación o el riesgo fiscal total y no constituyan endeudamiento neto encubierto.</w:t>
      </w:r>
    </w:p>
    <w:p>
      <w:pPr>
        <w:pStyle w:val="Heading2"/>
      </w:pPr>
      <w:r>
        <w:t>Artículo 28 — Pasivos contingentes</w:t>
      </w:r>
    </w:p>
    <w:p>
      <w:r>
        <w:t>Los pasivos contingentes materiales deberán identificarse, valuarse prudencialmente, registrarse y publicarse.</w:t>
      </w:r>
    </w:p>
    <w:p>
      <w:r>
        <w:t>La Ley Orgánica Fiscal establecerá límites prudenciales diferenciados atendiendo, entre otros factores, a:</w:t>
      </w:r>
    </w:p>
    <w:p>
      <w:r>
        <w:t>a) probabilidad de materialización;</w:t>
      </w:r>
    </w:p>
    <w:p>
      <w:r>
        <w:t>b) magnitud;</w:t>
      </w:r>
    </w:p>
    <w:p>
      <w:r>
        <w:t>c) concentración;</w:t>
      </w:r>
    </w:p>
    <w:p>
      <w:r>
        <w:t>d) correlación entre riesgos;</w:t>
      </w:r>
    </w:p>
    <w:p>
      <w:r>
        <w:t>e) capacidad fiscal;</w:t>
      </w:r>
    </w:p>
    <w:p>
      <w:r>
        <w:t>f) condiciones de activación;</w:t>
      </w:r>
    </w:p>
    <w:p>
      <w:r>
        <w:t>g) posibilidad de recuperación.</w:t>
      </w:r>
    </w:p>
    <w:p>
      <w:r>
        <w:t>Los límites deberán ser materialmente restrictivos y compatibles con la capacidad fiscal y no podrán reducirse a obligaciones meramente informativas.</w:t>
      </w:r>
    </w:p>
    <w:p>
      <w:r>
        <w:t>La utilización de garantías o contingencias no podrá sustituir artificialmente deuda o gasto sujeto a límites constitucionales.</w:t>
      </w:r>
    </w:p>
    <w:p>
      <w:pPr>
        <w:pStyle w:val="Heading2"/>
      </w:pPr>
      <w:r>
        <w:t>Artículo 29 — Endeudamiento indirecto</w:t>
      </w:r>
    </w:p>
    <w:p>
      <w:r>
        <w:t>Se considerará endeudamiento público, en la proporción económicamente atribuible al Estado, toda financiación formalmente asumida por terceros cuando el Sector Público Fiscal Computable conserve sustancialmente la obligación de repago, una garantía, un riesgo fiscal material de pérdida o una obligación económicamente equivalente.</w:t>
      </w:r>
    </w:p>
    <w:p>
      <w:r>
        <w:t>Se atenderá especialmente a operaciones realizadas mediante empresas públicas, fideicomisos, fondos especiales, asociaciones público-privadas, concesionarios, entidades financieras controladas, gobiernos subnacionales dentro del respeto de sus competencias constitucionales, contratistas, vehículos especiales o cualquier estructura equivalente.</w:t>
      </w:r>
    </w:p>
    <w:p>
      <w:r>
        <w:t>La mera existencia de una relación económica, transferencia o apoyo público no determinará por sí sola la imputación íntegra de la deuda del tercero.</w:t>
      </w:r>
    </w:p>
    <w:p>
      <w:pPr>
        <w:pStyle w:val="Heading2"/>
      </w:pPr>
      <w:r>
        <w:t>Artículo 30 — Valoración prudencial de la deuda</w:t>
      </w:r>
    </w:p>
    <w:p>
      <w:r>
        <w:t>La Deuda Pública Bruta Computable deberá valuarse utilizando criterios prudenciales y económicamente representativos.</w:t>
      </w:r>
    </w:p>
    <w:p>
      <w:r>
        <w:t>Cuando existan múltiples tipos de cambio, mercados intervenidos, instrumentos sin cotización confiable o condiciones extraordinarias, no podrá utilizarse una valuación artificialmente favorable con el propósito o efecto material de aparentar cumplimiento.</w:t>
      </w:r>
    </w:p>
    <w:p>
      <w:r>
        <w:t>La metodología deberá ser pública, uniforme, reproducible, prudencial, auditable y simétrica frente a variaciones favorables y desfavorables.</w:t>
      </w:r>
    </w:p>
    <w:p>
      <w:pPr>
        <w:pStyle w:val="Heading2"/>
      </w:pPr>
      <w:r>
        <w:t>Artículo 31 — Mapa integral de riesgos fiscales</w:t>
      </w:r>
    </w:p>
    <w:p>
      <w:r>
        <w:t>El Estado deberá publicar periódicamente un Mapa Integral de Riesgos Fiscales que identifique separadamente:</w:t>
      </w:r>
    </w:p>
    <w:p>
      <w:r>
        <w:t>Deuda cierta.</w:t>
      </w:r>
    </w:p>
    <w:p>
      <w:r>
        <w:t>Pasivos contingentes.</w:t>
      </w:r>
    </w:p>
    <w:p>
      <w:r>
        <w:t>Obligaciones fiscales de largo plazo.</w:t>
      </w:r>
    </w:p>
    <w:p>
      <w:r>
        <w:t>El informe deberá evitar tanto la ocultación de riesgos como el doble cómputo de una misma obligación.</w:t>
      </w:r>
    </w:p>
    <w:p>
      <w:r>
        <w:t>La existencia de riesgos de largo plazo no modificará automáticamente los límites cuantitativos ordinarios, pero deberá ser considerada en las decisiones de endeudamiento, garantías, convergencia y administración patrimonial.</w:t>
      </w:r>
    </w:p>
    <w:p>
      <w:pPr>
        <w:pStyle w:val="Heading1"/>
      </w:pPr>
      <w:r>
        <w:t>TÍTULO IV — FONDO CONSTITUCIONAL DE ESTABILIZACIÓN</w:t>
      </w:r>
    </w:p>
    <w:p>
      <w:pPr>
        <w:pStyle w:val="Heading2"/>
      </w:pPr>
      <w:r>
        <w:t>Artículo 32 — Fondo Constitucional de Estabilización</w:t>
      </w:r>
    </w:p>
    <w:p>
      <w:r>
        <w:t>Créase el Fondo Constitucional de Estabilización como reserva fiscal destinada a absorber deterioros temporales, reducir la necesidad de ajustes procíclicos, atender emergencias constitucionalmente válidas y preservar la continuidad fiscal del Estado.</w:t>
      </w:r>
    </w:p>
    <w:p>
      <w:r>
        <w:t>El Fondo formará parte del patrimonio público y estará sujeto a administración separada, transparencia, auditoría y valoración prudencial.</w:t>
      </w:r>
    </w:p>
    <w:p>
      <w:r>
        <w:t>El Fondo no constituirá presupuesto paralelo ni fuente autónoma de expansión permanente del gasto.</w:t>
      </w:r>
    </w:p>
    <w:p>
      <w:pPr>
        <w:pStyle w:val="Heading2"/>
      </w:pPr>
      <w:r>
        <w:t>Artículo 33 — Ingreso Fiscal de Referencia del Fondo</w:t>
      </w:r>
    </w:p>
    <w:p>
      <w:r>
        <w:t>A los efectos de esta Constitución, el Ingreso Fiscal de Referencia será: R_t^ref = (1/6)·Σ_(i=t-5)^t R_i*.</w:t>
      </w:r>
    </w:p>
    <w:p>
      <w:r>
        <w:t>Esta variable conservará la memoria fiscal de seis períodos. Cuando una redenominación monetaria exija conversión, se utilizará un factor homogéneo y trazable. La metodología no podrá sustituir R_t^ref por PBI, IPC, tipo de cambio, proyecciones discrecionales u otra referencia que altere materialmente las fórmulas reservadas.</w:t>
      </w:r>
    </w:p>
    <w:p>
      <w:pPr>
        <w:pStyle w:val="Heading2"/>
      </w:pPr>
      <w:r>
        <w:t>Artículo 34 — Valor computable, umbral prudencial y objetivo ordinario</w:t>
      </w:r>
    </w:p>
    <w:p>
      <w:r>
        <w:t>F_t representará el valor computable del Fondo y se determinará conforme a: F_t = min(F_t^liq, CG_t), donde F_t^liq es la liquidez prudencial realmente disponible y CG_t el capital fiscal genuinamente acumulado.</w:t>
      </w:r>
    </w:p>
    <w:p>
      <w:r>
        <w:t>La base exigible del Fondo será: R_t^base,F = max(R_t*, R_t^ref).</w:t>
        <w:br/>
        <w:t>El umbral prudencial será: F_t^min = 0,15·R_t^base,F.</w:t>
        <w:br/>
        <w:t>El objetivo ordinario será: F_t^obj = 0,25·R_t^base,F.</w:t>
      </w:r>
    </w:p>
    <w:p>
      <w:r>
        <w:t>El objetivo ordinario no constituye máximo. La existencia de activos superiores al objetivo no genera capacidad adicional de gasto.</w:t>
      </w:r>
    </w:p>
    <w:p>
      <w:pPr>
        <w:pStyle w:val="Heading2"/>
      </w:pPr>
      <w:r>
        <w:t>Artículo 35 — Formación y acumulación del Fondo</w:t>
      </w:r>
    </w:p>
    <w:p>
      <w:r>
        <w:t>Podrán destinarse a la formación del Fondo:</w:t>
      </w:r>
    </w:p>
    <w:p>
      <w:r>
        <w:t>a) superávits fiscales;</w:t>
      </w:r>
    </w:p>
    <w:p>
      <w:r>
        <w:t>b) ingresos extraordinarios;</w:t>
      </w:r>
    </w:p>
    <w:p>
      <w:r>
        <w:t>c) recursos provenientes de realización patrimonial cuando corresponda preservar su naturaleza intergeneracional;</w:t>
      </w:r>
    </w:p>
    <w:p>
      <w:r>
        <w:t>d) rendimientos del propio Fondo;</w:t>
      </w:r>
    </w:p>
    <w:p>
      <w:r>
        <w:t>e) asignaciones presupuestarias compatibles con los límites constitucionales;</w:t>
      </w:r>
    </w:p>
    <w:p>
      <w:r>
        <w:t>f) otros recursos que representen ahorro fiscal genuino.</w:t>
      </w:r>
    </w:p>
    <w:p>
      <w:r>
        <w:t>Mientras F_t &lt; F_t^obj, existirá un deber de procurar su acumulación o recomposición gradual, sujeto a la sostenibilidad fiscal, las condiciones económicas y las demás reglas de esta Constitución.</w:t>
      </w:r>
    </w:p>
    <w:p>
      <w:r>
        <w:t>La obligación de acumulación o recomposición no autorizará a:</w:t>
      </w:r>
    </w:p>
    <w:p>
      <w:r>
        <w:t>a) incumplir obligaciones constitucionalmente exigibles;</w:t>
      </w:r>
    </w:p>
    <w:p>
      <w:r>
        <w:t>b) provocar endeudamiento económicamente equivalente al ahorro realizado;</w:t>
      </w:r>
    </w:p>
    <w:p>
      <w:r>
        <w:t>c) generar ajustes fiscales manifiestamente desproporcionados;</w:t>
      </w:r>
    </w:p>
    <w:p>
      <w:r>
        <w:t>d) reducir artificialmente funciones esenciales;</w:t>
      </w:r>
    </w:p>
    <w:p>
      <w:r>
        <w:t>e) utilizar operaciones circulares.</w:t>
      </w:r>
    </w:p>
    <w:p>
      <w:pPr>
        <w:pStyle w:val="Heading2"/>
      </w:pPr>
      <w:r>
        <w:t>Artículo 36 — Prohibición de formación artificial</w:t>
      </w:r>
    </w:p>
    <w:p>
      <w:r>
        <w:t>No constituirá formación genuina del Fondo la incorporación de recursos obtenidos mediante deuda, transferencias circulares, aportes financiados por la propia entidad receptora, préstamos del Fondo al mismo perímetro fiscal, operaciones repo o estructuras equivalentes que no mejoren materialmente la posición fiscal consolidada.</w:t>
      </w:r>
    </w:p>
    <w:p>
      <w:r>
        <w:t>Una transformación patrimonial que aumente liquidez sin aumentar el ahorro fiscal neto no incrementará automáticamente CG_t. La reposición mediante deuda podrá recomponer caja, pero no capital fiscal genuino.</w:t>
      </w:r>
    </w:p>
    <w:p>
      <w:pPr>
        <w:pStyle w:val="Heading2"/>
      </w:pPr>
      <w:r>
        <w:t>Artículo 37 — Activos admisibles y valoración</w:t>
      </w:r>
    </w:p>
    <w:p>
      <w:r>
        <w:t>Los activos del Fondo deberán administrarse con seguridad, liquidez bajo stress, diversificación, preservación patrimonial, disponibilidad jurídica y baja correlación con los shocks fiscales propios del Estado.</w:t>
      </w:r>
    </w:p>
    <w:p>
      <w:r>
        <w:t>F_t^liq se determinará con valuación prudencial, haircuts de mercado y liquidez, restricciones jurídicas u operativas, límites de concentración y exclusión o neutralización de títulos propios, créditos intraperímetro, activos gravados, recursos afectados y demás partidas no libremente disponibles. Los activos ilíquidos o sin mercado confiable sólo podrán computarse con valuación independiente y descuentos prudenciales suficientes o serán excluidos.</w:t>
      </w:r>
    </w:p>
    <w:p>
      <w:r>
        <w:t>La OFI certificará el valor computable; la administración de las inversiones deberá permanecer institucionalmente separada de la certificación.</w:t>
      </w:r>
    </w:p>
    <w:p>
      <w:pPr>
        <w:pStyle w:val="Heading2"/>
      </w:pPr>
      <w:r>
        <w:t>Artículo 38 — Utilización del Fondo</w:t>
      </w:r>
    </w:p>
    <w:p>
      <w:r>
        <w:t>Los recursos del Fondo podrán utilizarse exclusivamente para:</w:t>
      </w:r>
    </w:p>
    <w:p>
      <w:r>
        <w:t>a) amortiguar deterioros fiscales temporales relevantes;</w:t>
      </w:r>
    </w:p>
    <w:p>
      <w:r>
        <w:t>b) financiar necesidades directamente vinculadas a una emergencia constitucionalmente válida;</w:t>
      </w:r>
    </w:p>
    <w:p>
      <w:r>
        <w:t>c) reducir deuda o riesgos financieros cuando ello mejore materialmente la posición fiscal;</w:t>
      </w:r>
    </w:p>
    <w:p>
      <w:r>
        <w:t>d) evitar ajustes procíclicos extraordinariamente perjudiciales durante una contracción severa;</w:t>
      </w:r>
    </w:p>
    <w:p>
      <w:r>
        <w:t>e) preservar la continuidad de funciones esenciales frente a una insuficiencia fiscal temporal;</w:t>
      </w:r>
    </w:p>
    <w:p>
      <w:r>
        <w:t>f) otras finalidades extraordinarias estrictamente equivalentes a las anteriores y directamente vinculadas a estabilización fiscal o reducción inmediata de un riesgo fiscal severo.</w:t>
      </w:r>
    </w:p>
    <w:p>
      <w:r>
        <w:t>La utilización del Fondo deberá ser fundada, cuantificada, temporalmente identificable, públicamente informada y auditable.</w:t>
      </w:r>
    </w:p>
    <w:p>
      <w:r>
        <w:t>La Ley Orgánica Fiscal podrá desarrollar procedimientos de utilización, pero no crear finalidades materialmente nuevas.</w:t>
      </w:r>
    </w:p>
    <w:p>
      <w:r>
        <w:t>La utilización del Fondo no elevará por sí misma G_t^max.</w:t>
      </w:r>
    </w:p>
    <w:p>
      <w:pPr>
        <w:pStyle w:val="Heading2"/>
      </w:pPr>
      <w:r>
        <w:t>Artículo 39 — Recomposición del Fondo</w:t>
      </w:r>
    </w:p>
    <w:p>
      <w:r>
        <w:t>Cuando F_t &lt; F_t^min existirá una brecha de reposición. La utilización legítima del Fondo podrá producir esa brecha sin constituir por sí sola infracción personal, pero no autorizará a reducir el mínimo para hacerla desaparecer.</w:t>
      </w:r>
    </w:p>
    <w:p>
      <w:r>
        <w:t>La reposición será gradual, finita y compatible con continuidad de funciones esenciales, deuda, reequilibrio y condiciones macroeconómicas. Sólo recursos que aumenten efectivamente F_t conforme a F_t=min(F_t^liq,CG_t) computarán como reposición. Cuando F_t^min ≤ F_t &lt; F_t^obj deberá procurarse alcanzar gradualmente el objetivo; cuando F_t ≥ F_t^obj no existirá obligación de acumulación adicional.</w:t>
      </w:r>
    </w:p>
    <w:p>
      <w:pPr>
        <w:pStyle w:val="Heading1"/>
      </w:pPr>
      <w:r>
        <w:t>TÍTULO V — EMERGENCIAS FISCALES Y CATÁSTROFE CONSTITUCIONAL EXTREMA</w:t>
      </w:r>
    </w:p>
    <w:p>
      <w:pPr>
        <w:pStyle w:val="Heading2"/>
      </w:pPr>
      <w:r>
        <w:t>Artículo 40 — Principios de excepcionalidad fiscal</w:t>
      </w:r>
    </w:p>
    <w:p>
      <w:r>
        <w:t>Toda excepción a las reglas fiscales ordinarias deberá interpretarse restrictivamente y respetar los principios de necesidad, proporcionalidad, temporalidad, especificidad, transparencia, trazabilidad, control, responsabilidad y convergencia posterior.</w:t>
      </w:r>
    </w:p>
    <w:p>
      <w:r>
        <w:t>La existencia de dificultades presupuestarias ordinarias, insuficiencias derivadas de decisiones discrecionales o conveniencia política no constituirá por sí misma emergencia fiscal.</w:t>
      </w:r>
    </w:p>
    <w:p>
      <w:r>
        <w:t>La emergencia no suspenderá esta Constitución sino que habilitará exclusivamente las facultades excepcionales expresamente previstas en ella.</w:t>
      </w:r>
    </w:p>
    <w:p>
      <w:pPr>
        <w:pStyle w:val="Heading2"/>
      </w:pPr>
      <w:r>
        <w:t>Artículo 41 — Emergencia constitucionalmente relevante</w:t>
      </w:r>
    </w:p>
    <w:p>
      <w:r>
        <w:t>Existirá una emergencia constitucionalmente relevante cuando un acontecimiento grave y excepcional exceda materialmente la capacidad razonable de respuesta mediante los mecanismos fiscales ordinarios y requiera medidas temporales extraordinarias para proteger:</w:t>
      </w:r>
    </w:p>
    <w:p>
      <w:r>
        <w:t>a) la vida o seguridad de la población;</w:t>
      </w:r>
    </w:p>
    <w:p>
      <w:r>
        <w:t>b) la continuidad institucional;</w:t>
      </w:r>
    </w:p>
    <w:p>
      <w:r>
        <w:t>c) funciones públicas esenciales;</w:t>
      </w:r>
    </w:p>
    <w:p>
      <w:r>
        <w:t>d) la estabilidad económica o financiera frente a una perturbación sistémica;</w:t>
      </w:r>
    </w:p>
    <w:p>
      <w:r>
        <w:t>e) el patrimonio público frente a un daño extraordinario;</w:t>
      </w:r>
    </w:p>
    <w:p>
      <w:r>
        <w:t>f) otras finalidades constitucionalmente equivalentes.</w:t>
      </w:r>
    </w:p>
    <w:p>
      <w:r>
        <w:t>La eventual responsabilidad por decisiones anteriores que hubieran contribuido a producir o agravar la emergencia será evaluada separadamente y no impedirá adoptar las medidas necesarias para enfrentarla.</w:t>
      </w:r>
    </w:p>
    <w:p>
      <w:pPr>
        <w:pStyle w:val="Heading2"/>
      </w:pPr>
      <w:r>
        <w:t>Artículo 42 — Declaración y contenido de la emergencia</w:t>
      </w:r>
    </w:p>
    <w:p>
      <w:r>
        <w:t>La emergencia deberá ser declarada conforme al procedimiento institucional reforzado que corresponda según la Constitución general en la cual se integre esta Constitución Fiscal.</w:t>
      </w:r>
    </w:p>
    <w:p>
      <w:r>
        <w:t>La declaración deberá identificar, en la medida materialmente posible:</w:t>
      </w:r>
    </w:p>
    <w:p>
      <w:r>
        <w:t>a) el acontecimiento que la origina;</w:t>
      </w:r>
    </w:p>
    <w:p>
      <w:r>
        <w:t>b) su gravedad;</w:t>
      </w:r>
    </w:p>
    <w:p>
      <w:r>
        <w:t>c) las funciones o intereses constitucionales afectados;</w:t>
      </w:r>
    </w:p>
    <w:p>
      <w:r>
        <w:t>d) su duración estimada;</w:t>
      </w:r>
    </w:p>
    <w:p>
      <w:r>
        <w:t>e) las medidas extraordinarias habilitadas;</w:t>
      </w:r>
    </w:p>
    <w:p>
      <w:r>
        <w:t>f) el costo fiscal estimado;</w:t>
      </w:r>
    </w:p>
    <w:p>
      <w:r>
        <w:t>g) las fuentes previstas de financiación;</w:t>
      </w:r>
    </w:p>
    <w:p>
      <w:r>
        <w:t>h) los mecanismos de control;</w:t>
      </w:r>
    </w:p>
    <w:p>
      <w:r>
        <w:t>i) las condiciones de terminación.</w:t>
      </w:r>
    </w:p>
    <w:p>
      <w:r>
        <w:t>Cuando la Constitución general no establezca el procedimiento reforzado requerido, una ley ordinaria no podrá suplir dicha ausencia para ampliar facultades fiscales extraordinarias.</w:t>
      </w:r>
    </w:p>
    <w:p>
      <w:r>
        <w:t>La urgencia material podrá justificar medidas inmediatas estrictamente indispensables cuando la demora produzca un daño manifiestamente superior, sujetas a ratificación conforme al régimen constitucional aplicable tan pronto como resulte institucionalmente posible.</w:t>
      </w:r>
    </w:p>
    <w:p>
      <w:pPr>
        <w:pStyle w:val="Heading2"/>
      </w:pPr>
      <w:r>
        <w:t>Artículo 43 — Necesidad Fiscal Extraordinaria Neta</w:t>
      </w:r>
    </w:p>
    <w:p>
      <w:r>
        <w:t>La Necesidad Fiscal Extraordinaria Neta será: NFE_t = max(0, CE_t - RE_t), donde CE_t comprende exclusivamente el costo incremental, causalmente atribuible y elegible de la emergencia, y RE_t los recursos extraordinarios materialmente disponibles y razonablemente aplicables a la misma causa.</w:t>
      </w:r>
    </w:p>
    <w:p>
      <w:r>
        <w:t>El costo ordinario preexistente no se reclasificará como extraordinario. La Ley Orgánica exigirá un baseline preemergencia, trazabilidad causal, reconciliación posterior y revisión de toda estimación preliminar.</w:t>
      </w:r>
    </w:p>
    <w:p>
      <w:pPr>
        <w:pStyle w:val="Heading2"/>
      </w:pPr>
      <w:r>
        <w:t>Artículo 44 — Selección de fuentes extraordinarias</w:t>
      </w:r>
    </w:p>
    <w:p>
      <w:r>
        <w:t>La existencia de NFE_t &gt; 0 no impondrá una secuencia automática entre utilización del Fondo, reducción o reasignación de gasto, recursos tributarios extraordinarios, endeudamiento u otras fuentes constitucionalmente válidas.</w:t>
      </w:r>
    </w:p>
    <w:p>
      <w:r>
        <w:t>La selección deberá considerar conjuntamente urgencia, disponibilidad, costo financiero, liquidez, sostenibilidad de la deuda, posición del Fondo, efectos macroeconómicos, distribución temporal de las cargas, continuidad de funciones esenciales, cargas intergeneracionales y riesgos fiscales.</w:t>
      </w:r>
    </w:p>
    <w:p>
      <w:r>
        <w:t>La combinación elegida deberá ser razonablemente proporcional a la emergencia.</w:t>
      </w:r>
    </w:p>
    <w:p>
      <w:pPr>
        <w:pStyle w:val="Heading2"/>
      </w:pPr>
      <w:r>
        <w:t>Artículo 45 — Límite extraordinario de deuda</w:t>
      </w:r>
    </w:p>
    <w:p>
      <w:r>
        <w:t>Durante una emergencia constitucionalmente válida, la Deuda Pública Bruta Computable podrá superar el límite ordinario exclusivamente hasta:</w:t>
        <w:br/>
        <w:t>D_t^ext = 2,10 · min[R_t*, max(R_t^ref, 0,60·R_t*)]</w:t>
        <w:br/>
        <w:t>y deberá cumplirse D_t ≤ D_t^ext.</w:t>
      </w:r>
    </w:p>
    <w:p>
      <w:r>
        <w:t>La capacidad adicional entre D_t^max y D_t^ext sólo podrá utilizarse en la medida necesaria y proporcional para financiar NFE_t^deuda. La refinanciación genuina no se considerará financiación adicional; toda porción de new money sí. La declaración de emergencia no genera derecho a utilizar íntegramente el techo extraordinario.</w:t>
      </w:r>
    </w:p>
    <w:p>
      <w:pPr>
        <w:pStyle w:val="Heading2"/>
      </w:pPr>
      <w:r>
        <w:t>Artículo 46 — Emergencias simultáneas o sucesivas</w:t>
      </w:r>
    </w:p>
    <w:p>
      <w:r>
        <w:t>Las emergencias simultáneas o sucesivas se consolidarán a efectos de límites y control cuando exista identidad o continuidad causal material. El cambio de nombre, programa, autoridad o fundamento formal no reiniciará automáticamente plazos ni límites.</w:t>
      </w:r>
    </w:p>
    <w:p>
      <w:r>
        <w:t>Múltiples emergencias no multiplicarán el espacio fiscal extraordinario. Cada prórroga exigirá nueva evidencia, cuantificación actualizada, justificación de persistencia y un nuevo sunset.</w:t>
      </w:r>
    </w:p>
    <w:p>
      <w:pPr>
        <w:pStyle w:val="Heading2"/>
      </w:pPr>
      <w:r>
        <w:t>Artículo 47 — Proporcionalidad temporal</w:t>
      </w:r>
    </w:p>
    <w:p>
      <w:r>
        <w:t>Las medidas extraordinarias deberán ser proporcionales no sólo en monto sino también en objeto, duración, estructura, riesgo y compromisos futuros generados.</w:t>
      </w:r>
    </w:p>
    <w:p>
      <w:r>
        <w:t>Una necesidad transitoria no justificará obligaciones de duración manifiestamente superior salvo que ello resulte razonablemente necesario para reducir el costo, riesgo de refinanciación o daño fiscal total.</w:t>
      </w:r>
    </w:p>
    <w:p>
      <w:r>
        <w:t>Las obligaciones permanentes creadas durante una emergencia deberán superar las reglas fiscales ordinarias aplicables una vez terminada ésta.</w:t>
      </w:r>
    </w:p>
    <w:p>
      <w:pPr>
        <w:pStyle w:val="Heading2"/>
      </w:pPr>
      <w:r>
        <w:t>Artículo 48 — Terminación de la emergencia</w:t>
      </w:r>
    </w:p>
    <w:p>
      <w:r>
        <w:t>La terminación formal de una emergencia abrirá una fase obligatoria de salida fiscal. El plan de salida identificará la normalización del gasto extraordinario, la convergencia de deuda, la reposición del Fondo y la extinción u ordinización de programas nacidos durante la emergencia.</w:t>
      </w:r>
    </w:p>
    <w:p>
      <w:r>
        <w:t>La deuda, las brechas y las obligaciones remanentes no desaparecerán por el vencimiento de la declaración. El gasto extraordinario no se incorporará automáticamente a G_t^base.</w:t>
      </w:r>
    </w:p>
    <w:p>
      <w:pPr>
        <w:pStyle w:val="Heading2"/>
      </w:pPr>
      <w:r>
        <w:t>Artículo 49 — Catástrofe Constitucional Extrema</w:t>
      </w:r>
    </w:p>
    <w:p>
      <w:r>
        <w:t>Cuando un acontecimiento extraordinario amenace materialmente la existencia del Estado, la continuidad del orden constitucional, la supervivencia o seguridad general de la población o produzca una destrucción económica o institucional de magnitud tal que los límites extraordinarios resulten manifiestamente insuficientes, podrá declararse una Catástrofe Constitucional Extrema.</w:t>
      </w:r>
    </w:p>
    <w:p>
      <w:r>
        <w:t>Su declaración requerirá el procedimiento institucional más reforzado aplicable conforme a la Constitución general y que resulte materialmente posible dadas las circunstancias.</w:t>
      </w:r>
    </w:p>
    <w:p>
      <w:r>
        <w:t>Sólo podrán flexibilizarse los límites cuantitativos fiscales cuya superación resulte estrictamente indispensable para responder a la catástrofe.</w:t>
      </w:r>
    </w:p>
    <w:p>
      <w:r>
        <w:t>La Catástrofe Constitucional Extrema no suspenderá el deber de registro, la transparencia materialmente posible, la prohibición de fraude y corrupción, la trazabilidad de las operaciones, la auditoría posterior, la responsabilidad personal cuando corresponda, el deber de convergencia posterior ni el control judicial materialmente posible.</w:t>
      </w:r>
    </w:p>
    <w:p>
      <w:r>
        <w:t>Las facultades extraordinarias cesarán tan pronto desaparezca su necesidad.</w:t>
      </w:r>
    </w:p>
    <w:p>
      <w:r>
        <w:t>La utilización de este artículo deberá ser objeto de revisión integral posterior.</w:t>
      </w:r>
    </w:p>
    <w:p>
      <w:r>
        <w:t>La ausencia en la Constitución general de un procedimiento reforzado no podrá ser suplida por legislación ordinaria para crear discrecionalmente facultades propias de una Catástrofe Constitucional Extrema.</w:t>
      </w:r>
    </w:p>
    <w:p>
      <w:pPr>
        <w:pStyle w:val="Heading1"/>
      </w:pPr>
      <w:r>
        <w:t>TÍTULO VI — RÉGIMEN GENERAL DE CONVERGENCIA</w:t>
      </w:r>
    </w:p>
    <w:p>
      <w:pPr>
        <w:pStyle w:val="Heading2"/>
      </w:pPr>
      <w:r>
        <w:t>Artículo 50 — Desviación Fiscal</w:t>
      </w:r>
    </w:p>
    <w:p>
      <w:r>
        <w:t>Existirá Desviación Fiscal cuando una variable fiscal supere, incumpla o se aparte materialmente de un límite, objetivo, trayectoria u obligación cuantitativa prevista por esta Constitución.</w:t>
      </w:r>
    </w:p>
    <w:p>
      <w:r>
        <w:t>La Desviación Fiscal es una condición objetiva del sistema fiscal.</w:t>
      </w:r>
    </w:p>
    <w:p>
      <w:r>
        <w:t>Por sí sola, Desviación Fiscal ≠ Infracción Fiscal Constitucional.</w:t>
      </w:r>
    </w:p>
    <w:p>
      <w:r>
        <w:t>Su existencia activará las obligaciones de información, corrección y convergencia que correspondan.</w:t>
      </w:r>
    </w:p>
    <w:p>
      <w:pPr>
        <w:pStyle w:val="Heading2"/>
      </w:pPr>
      <w:r>
        <w:t>Artículo 51 — Régimen General de Convergencia</w:t>
      </w:r>
    </w:p>
    <w:p>
      <w:r>
        <w:t>Toda Desviación Fiscal material activará un régimen de convergencia, reequilibrio, reposición o normalización según la brecha correspondiente. Cada trayectoria deberá ser finita, verificable, progresiva y materialmente orientada a eliminar la brecha sin modificar el límite para simular cumplimiento.</w:t>
      </w:r>
    </w:p>
    <w:p>
      <w:r>
        <w:t>La mera existencia de un plan no convierte la desviación en cumplimiento ordinario ni habilita una excepción permanente.</w:t>
      </w:r>
    </w:p>
    <w:p>
      <w:pPr>
        <w:pStyle w:val="Heading2"/>
      </w:pPr>
      <w:r>
        <w:t>Artículo 52 — Plan General de Convergencia</w:t>
      </w:r>
    </w:p>
    <w:p>
      <w:r>
        <w:t>Todo Plan General de Convergencia deberá identificar: brecha inicial, fecha de origen, horizonte razonable, metas intermedias, medidas vigentes y propuestas, supuestos, escenario adverso, efectos sobre las demás brechas, reglas de revisión y condición de cierre.</w:t>
      </w:r>
    </w:p>
    <w:p>
      <w:r>
        <w:t>La corrección no podrá concentrarse irrazonablemente en el último período. La reprogramación no reiniciará automáticamente el reloj y requerirá causa objetiva, efectos cuantificados y medidas nuevas o revisadas.</w:t>
      </w:r>
    </w:p>
    <w:p>
      <w:pPr>
        <w:pStyle w:val="Heading2"/>
      </w:pPr>
      <w:r>
        <w:t>Artículo 53 — Unidad del Plan y pluralidad de brechas</w:t>
      </w:r>
    </w:p>
    <w:p>
      <w:r>
        <w:t>Cada brecha constitucional conservará estado y trayectoria propios. El sobrecumplimiento de una regla no compensará automáticamente el incumplimiento de otra. Toda medida que mejore una brecha y empeore otra deberá mostrar ambos efectos.</w:t>
      </w:r>
    </w:p>
    <w:p>
      <w:r>
        <w:t>Podrán existir planes integrados para coordinación, pero deberán mantener identificables, como mínimo, deuda, costo financiero, sostenibilidad estructural, Fondo y salida post-emergencia.</w:t>
      </w:r>
    </w:p>
    <w:p>
      <w:pPr>
        <w:pStyle w:val="Heading2"/>
      </w:pPr>
      <w:r>
        <w:t>Artículo 54 — Prioridades de convergencia</w:t>
      </w:r>
    </w:p>
    <w:p>
      <w:r>
        <w:t>Cuando no resulte posible corregir simultáneamente todas las desviaciones, el Plan establecerá prioridades fundadas atendiendo, entre otros factores, a riesgo de insolvencia, carga de intereses, liquidez, magnitud de las brechas, vulnerabilidad ante shocks, continuidad de funciones esenciales, condiciones macroeconómicas, efectos intergeneracionales, costo de corrección y riesgos contingentes.</w:t>
      </w:r>
    </w:p>
    <w:p>
      <w:r>
        <w:t>La Constitución no impondrá una secuencia automática cuando ésta pueda incrementar el riesgo fiscal total.</w:t>
      </w:r>
    </w:p>
    <w:p>
      <w:pPr>
        <w:pStyle w:val="Heading2"/>
      </w:pPr>
      <w:r>
        <w:t>Artículo 55 — Libertad democrática de medios</w:t>
      </w:r>
    </w:p>
    <w:p>
      <w:r>
        <w:t>La obligación constitucional de converger determinará el resultado fiscal exigible, pero no impondrá por sí misma una combinación específica de impuestos, reducción de gastos, reasignaciones, venta de activos, reformas administrativas, refinanciaciones u otras políticas constitucionalmente válidas.</w:t>
      </w:r>
    </w:p>
    <w:p>
      <w:r>
        <w:t>La elección de medios corresponderá a los órganos democráticamente competentes dentro de los límites de esta Constitución.</w:t>
      </w:r>
    </w:p>
    <w:p>
      <w:pPr>
        <w:pStyle w:val="Heading2"/>
      </w:pPr>
      <w:r>
        <w:t>Artículo 56 — Principio de no agravamiento</w:t>
      </w:r>
    </w:p>
    <w:p>
      <w:r>
        <w:t>Mientras subsista una Desviación Fiscal no podrán adoptarse medidas que la agraven materialmente, salvo cuando sean necesarias y proporcionales para:</w:t>
      </w:r>
    </w:p>
    <w:p>
      <w:r>
        <w:t>a) responder a una emergencia constitucionalmente válida;</w:t>
      </w:r>
    </w:p>
    <w:p>
      <w:r>
        <w:t>b) proteger funciones esenciales;</w:t>
      </w:r>
    </w:p>
    <w:p>
      <w:r>
        <w:t>c) cumplir obligaciones constitucionalmente exigibles;</w:t>
      </w:r>
    </w:p>
    <w:p>
      <w:r>
        <w:t>d) ejecutar inversiones o medidas cuya evaluación técnica independiente demuestre, mediante supuestos prudenciales, transparentes y razonablemente verificables, una reducción esperada del riesgo fiscal o un beneficio fiscal estructural suficiente para justificar el agravamiento temporal;</w:t>
      </w:r>
    </w:p>
    <w:p>
      <w:r>
        <w:t>e) realizar refinanciaciones o reestructuraciones que reduzcan razonablemente el riesgo fiscal total.</w:t>
      </w:r>
    </w:p>
    <w:p>
      <w:r>
        <w:t>Toda excepción deberá ser identificada, cuantificada y fundada.</w:t>
      </w:r>
    </w:p>
    <w:p>
      <w:r>
        <w:t>Una mera expectativa genérica de crecimiento económico o aumento futuro de ingresos no será suficiente para aplicar el inciso d).</w:t>
      </w:r>
    </w:p>
    <w:p>
      <w:pPr>
        <w:pStyle w:val="Heading2"/>
      </w:pPr>
      <w:r>
        <w:t>Artículo 57 — Adaptación de la trayectoria</w:t>
      </w:r>
    </w:p>
    <w:p>
      <w:r>
        <w:t>La trayectoria podrá adaptarse prospectivamente por shock material, emergencia válida, cambio estructural objetivo, error material certificado o mejora metodológica legítima. Todo cambio metodológico exigirá conciliación entre la medición anterior y la nueva.</w:t>
      </w:r>
    </w:p>
    <w:p>
      <w:r>
        <w:t>El cambio de gobierno, denominación del plan, metodología o calendario no reiniciará por sí solo el cómputo temporal ni borrará la historia. La mejora anticipada no generará crédito para retroceder deliberadamente.</w:t>
      </w:r>
    </w:p>
    <w:p>
      <w:pPr>
        <w:pStyle w:val="Heading2"/>
      </w:pPr>
      <w:r>
        <w:t>Artículo 58 — Movimientos transitorios</w:t>
      </w:r>
    </w:p>
    <w:p>
      <w:r>
        <w:t>Las variaciones temporales o de escasa materialidad que no alteren razonablemente la sostenibilidad fiscal podrán recibir un tratamiento simplificado conforme a la Ley Orgánica Fiscal.</w:t>
      </w:r>
    </w:p>
    <w:p>
      <w:r>
        <w:t>Dicho tratamiento no podrá utilizarse para excluir desviaciones persistentes mediante fragmentación temporal o acumulación de pequeñas diferencias.</w:t>
      </w:r>
    </w:p>
    <w:p>
      <w:r>
        <w:t>Una mejora transitoria tampoco extinguirá una desviación cuando la posición fiscal subyacente permanezca fuera del límite.</w:t>
      </w:r>
    </w:p>
    <w:p>
      <w:pPr>
        <w:pStyle w:val="Heading2"/>
      </w:pPr>
      <w:r>
        <w:t>Artículo 59 — Terminación de la convergencia</w:t>
      </w:r>
    </w:p>
    <w:p>
      <w:r>
        <w:t>La convergencia de una brecha concluirá cuando la certificación definitiva determine que la brecha correspondiente es cero o se cumpla otra condición constitucional expresa de cierre. Las brechas pequeñas no podrán mantenerse indefinidamente invocando materialidad.</w:t>
      </w:r>
    </w:p>
    <w:p>
      <w:r>
        <w:t>El historial completo de versiones, metas, resultados, revisiones y causas se conservará de forma permanente y pública en lo compatible con la confidencialidad legítima.</w:t>
      </w:r>
    </w:p>
    <w:p>
      <w:pPr>
        <w:pStyle w:val="Heading1"/>
      </w:pPr>
      <w:r>
        <w:t>TÍTULO VII — PRESUPUESTO Y EJECUCIÓN FISCAL</w:t>
      </w:r>
    </w:p>
    <w:p>
      <w:pPr>
        <w:pStyle w:val="Heading2"/>
      </w:pPr>
      <w:r>
        <w:t>Artículo 60 — Subordinación constitucional del presupuesto</w:t>
      </w:r>
    </w:p>
    <w:p>
      <w:r>
        <w:t>Toda ley de presupuesto, modificación presupuestaria, autorización de gasto, afectación de recursos o decisión de ejecución fiscal deberá respetar los límites establecidos por esta Constitución.</w:t>
      </w:r>
    </w:p>
    <w:p>
      <w:r>
        <w:t>La autorización presupuestaria determinará la facultad legal para realizar una erogación, pero no ampliará por sí misma la capacidad fiscal constitucional.</w:t>
      </w:r>
    </w:p>
    <w:p>
      <w:r>
        <w:t>Autorización presupuestaria ≠ capacidad fiscal constitucional.</w:t>
      </w:r>
    </w:p>
    <w:p>
      <w:r>
        <w:t>Ninguna partida presupuestaria podrá interpretarse como obligación de ejecutar gasto hasta su monto máximo autorizado.</w:t>
      </w:r>
    </w:p>
    <w:p>
      <w:pPr>
        <w:pStyle w:val="Heading2"/>
      </w:pPr>
      <w:r>
        <w:t>Artículo 61 — Certificación previa y proyecciones</w:t>
      </w:r>
    </w:p>
    <w:p>
      <w:r>
        <w:t>Antes de la aprobación definitiva del presupuesto deberán encontrarse determinadas o certificadas, según corresponda, las variables constitucionales necesarias para establecer el espacio fiscal aplicable.</w:t>
      </w:r>
    </w:p>
    <w:p>
      <w:r>
        <w:t>Deberán distinguirse expresamente:</w:t>
      </w:r>
    </w:p>
    <w:p>
      <w:r>
        <w:t>a) datos derivados de hechos ya ocurridos y susceptibles de determinación o certificación;</w:t>
      </w:r>
    </w:p>
    <w:p>
      <w:r>
        <w:t>b) variables constitucionales calculadas a partir de dichos datos;</w:t>
      </w:r>
    </w:p>
    <w:p>
      <w:r>
        <w:t>c) proyecciones relativas a períodos futuros.</w:t>
      </w:r>
    </w:p>
    <w:p>
      <w:r>
        <w:t>Las magnitudes futuras deberán identificarse como proyecciones y fundarse en supuestos públicos, prudenciales y reproducibles.</w:t>
      </w:r>
    </w:p>
    <w:p>
      <w:r>
        <w:t>Una proyección de ingresos futuros no adquirirá, por su sola inclusión en el presupuesto, el carácter de ingreso fiscal certificado ni ampliará R_t*, G_t^max, D_t^max u otra capacidad constitucional que dependa de hechos efectivamente verificados.</w:t>
      </w:r>
    </w:p>
    <w:p>
      <w:r>
        <w:t>La Ley Orgánica Fiscal establecerá procedimientos para actualizar las proyecciones sin alterar retroactivamente datos certificados, salvo corrección fundada de errores.</w:t>
      </w:r>
    </w:p>
    <w:p>
      <w:pPr>
        <w:pStyle w:val="Heading2"/>
      </w:pPr>
      <w:r>
        <w:t>Artículo 62 — Programación plurianual</w:t>
      </w:r>
    </w:p>
    <w:p>
      <w:r>
        <w:t>El presupuesto deberá acompañarse de una programación fiscal plurianual suficiente para evaluar trayectoria de ingresos, gasto, deuda, intereses, Fondo Constitucional de Estabilización, pasivos contingentes, obligaciones fiscales de largo plazo y riesgos relevantes.</w:t>
      </w:r>
    </w:p>
    <w:p>
      <w:r>
        <w:t>La programación plurianual tendrá carácter informativo y preventivo y no constituirá por sí misma autorización de gasto futuro.</w:t>
      </w:r>
    </w:p>
    <w:p>
      <w:r>
        <w:t>Las proyecciones deberán distinguir claramente entre políticas vigentes, compromisos asumidos y escenarios alternativos.</w:t>
      </w:r>
    </w:p>
    <w:p>
      <w:pPr>
        <w:pStyle w:val="Heading2"/>
      </w:pPr>
      <w:r>
        <w:t>Artículo 63 — Costo plenamente implementado</w:t>
      </w:r>
    </w:p>
    <w:p>
      <w:r>
        <w:t>Toda ley, programa, beneficio, contrato, reforma o decisión fiscal cuyo costo material aumente después del período inicial deberá informar su costo plenamente implementado.</w:t>
      </w:r>
    </w:p>
    <w:p>
      <w:r>
        <w:t>La evaluación deberá considerar, cuando corresponda, costos directos, gastos administrativos, compromisos contractuales, garantías, costos financieros, efectos sobre ingresos, obligaciones futuras y riesgos contingentes.</w:t>
      </w:r>
    </w:p>
    <w:p>
      <w:r>
        <w:t>No podrá evaluarse la compatibilidad fiscal de una medida exclusivamente por su costo durante un período inicial artificialmente reducido.</w:t>
      </w:r>
    </w:p>
    <w:p>
      <w:pPr>
        <w:pStyle w:val="Heading2"/>
      </w:pPr>
      <w:r>
        <w:t>Artículo 64 — Seguimiento durante el ejercicio</w:t>
      </w:r>
    </w:p>
    <w:p>
      <w:r>
        <w:t>El cumplimiento constitucional deberá ser objeto de seguimiento periódico durante el ejercicio fiscal.</w:t>
      </w:r>
    </w:p>
    <w:p>
      <w:r>
        <w:t>El Poder Ejecutivo deberá publicar información suficiente para comparar G_t^ef con G_t^max, así como la evolución de D_t, I_t, F_t y demás variables materiales.</w:t>
      </w:r>
    </w:p>
    <w:p>
      <w:r>
        <w:t>La frecuencia y metodología serán establecidas por la Ley Orgánica Fiscal de modo que permitan detectar desviaciones con anticipación razonable.</w:t>
      </w:r>
    </w:p>
    <w:p>
      <w:r>
        <w:t>La información anual de cierre no sustituirá el deber de seguimiento durante el ejercicio.</w:t>
      </w:r>
    </w:p>
    <w:p>
      <w:pPr>
        <w:pStyle w:val="Heading2"/>
      </w:pPr>
      <w:r>
        <w:t>Artículo 65 — Modificaciones presupuestarias</w:t>
      </w:r>
    </w:p>
    <w:p>
      <w:r>
        <w:t>Toda ampliación, reasignación, incorporación o modificación presupuestaria deberá respetar los límites constitucionales vigentes al momento de su ejecución.</w:t>
      </w:r>
    </w:p>
    <w:p>
      <w:r>
        <w:t>Una recaudación superior a la proyectada no generará automáticamente capacidad adicional de gasto.</w:t>
      </w:r>
    </w:p>
    <w:p>
      <w:r>
        <w:t>Los créditos presupuestarios adicionales sólo podrán ejecutarse cuando exista capacidad constitucional suficiente conforme a las reglas aplicables.</w:t>
      </w:r>
    </w:p>
    <w:p>
      <w:r>
        <w:t>La utilización de decretos, facultades delegadas, fondos especiales o modificaciones administrativas no podrá producir un resultado que el presupuesto original no habría podido autorizar constitucionalmente.</w:t>
      </w:r>
    </w:p>
    <w:p>
      <w:pPr>
        <w:pStyle w:val="Heading2"/>
      </w:pPr>
      <w:r>
        <w:t>Artículo 66 — Devengamiento y atribución temporal</w:t>
      </w:r>
    </w:p>
    <w:p>
      <w:r>
        <w:t>El gasto será atribuido al período en que se produzca económicamente la obligación correspondiente, conforme a criterios uniformes de devengamiento y sustancia económica.</w:t>
      </w:r>
    </w:p>
    <w:p>
      <w:r>
        <w:t>No podrá trasladarse artificialmente gasto entre períodos mediante demora de facturación, postergación de reconocimiento, deuda flotante, fondos extrapresupuestarios, pagos diferidos utilizados como financiación, modificación artificial de fechas contractuales o cualquier mecanismo equivalente.</w:t>
      </w:r>
    </w:p>
    <w:p>
      <w:r>
        <w:t>La existencia de mora no convertirá gasto correspondiente a un período en gasto legítimamente atribuible a otro.</w:t>
      </w:r>
    </w:p>
    <w:p>
      <w:r>
        <w:t>La determinación deberá coordinarse con G_t^ef conforme al artículo 6.</w:t>
      </w:r>
    </w:p>
    <w:p>
      <w:pPr>
        <w:pStyle w:val="Heading2"/>
      </w:pPr>
      <w:r>
        <w:t>Artículo 67 — Sentencias y obligaciones constitucionalmente exigibles</w:t>
      </w:r>
    </w:p>
    <w:p>
      <w:r>
        <w:t>Los límites fiscales no podrán invocarse por sí solos para desconocer una sentencia firme u otra obligación constitucionalmente exigible.</w:t>
      </w:r>
    </w:p>
    <w:p>
      <w:r>
        <w:t>El cumplimiento deberá organizarse de manera compatible, en la máxima medida posible, con continuidad de funciones esenciales, sostenibilidad fiscal, igualdad entre acreedores jurídicamente comparables, límites constitucionales y mecanismos de emergencia o convergencia cuando correspondan.</w:t>
      </w:r>
    </w:p>
    <w:p>
      <w:r>
        <w:t>La existencia de una sentencia u obligación constitucionalmente exigible no modificará automáticamente G_t^max, D_t^max ni otros límites.</w:t>
      </w:r>
    </w:p>
    <w:p>
      <w:r>
        <w:t>Cuando su cumplimiento produzca una desviación, ésta recibirá el tratamiento constitucional correspondiente sin presumir responsabilidad personal.</w:t>
      </w:r>
    </w:p>
    <w:p>
      <w:pPr>
        <w:pStyle w:val="Heading2"/>
      </w:pPr>
      <w:r>
        <w:t>Artículo 68 — Cierre y continuidad presupuestaria</w:t>
      </w:r>
    </w:p>
    <w:p>
      <w:r>
        <w:t>Al cierre de cada período deberán determinarse las variables fiscales efectivamente observadas y las diferencias respecto de las estimaciones utilizadas durante la ejecución.</w:t>
      </w:r>
    </w:p>
    <w:p>
      <w:r>
        <w:t>Las correcciones posteriores de datos oficiales deberán incorporarse de manera transparente y reconstruir las series afectadas cuando corresponda.</w:t>
      </w:r>
    </w:p>
    <w:p>
      <w:r>
        <w:t>La actuación realizada de buena fe sobre información oficial razonablemente disponible no constituirá por sí misma Infracción Fiscal Constitucional.</w:t>
      </w:r>
    </w:p>
    <w:p>
      <w:r>
        <w:t>La prórroga, reconducción o continuidad de un presupuesto anterior no generará capacidad fiscal adicional ni suspenderá los límites vigentes.</w:t>
      </w:r>
    </w:p>
    <w:p>
      <w:pPr>
        <w:pStyle w:val="Heading1"/>
      </w:pPr>
      <w:r>
        <w:t>TÍTULO VIII — OFICINA FISCAL INDEPENDIENTE, INFORMACIÓN Y AUDITORÍA</w:t>
      </w:r>
    </w:p>
    <w:p>
      <w:pPr>
        <w:pStyle w:val="Heading2"/>
      </w:pPr>
      <w:r>
        <w:t>Artículo 69 — Oficina Fiscal Independiente</w:t>
      </w:r>
    </w:p>
    <w:p>
      <w:r>
        <w:t>La Oficina Fiscal Independiente será el órgano técnico primario encargado de medir, certificar, publicar y revisar la aplicación objetiva de esta Constitución. Tendrá independencia funcional, técnica, presupuestaria y de acceso a información suficiente para actuar sin autorización del sujeto controlado.</w:t>
      </w:r>
    </w:p>
    <w:p>
      <w:r>
        <w:t>La OFI determinará espacio fiscal, variables, brechas y consistencia técnica; no podrá elegir impuestos, gastos, programas, prioridades ni sustituir a los poderes electos en decisiones de política pública.</w:t>
      </w:r>
    </w:p>
    <w:p>
      <w:pPr>
        <w:pStyle w:val="Heading2"/>
      </w:pPr>
      <w:r>
        <w:t>Artículo 70 — Competencias y naturaleza de las actuaciones</w:t>
      </w:r>
    </w:p>
    <w:p>
      <w:r>
        <w:t>Corresponderá a la OFI, dentro de las competencias que determine esta Constitución:</w:t>
      </w:r>
    </w:p>
    <w:p>
      <w:r>
        <w:t>a) determinar o certificar las variables fiscales constitucionales;</w:t>
      </w:r>
    </w:p>
    <w:p>
      <w:r>
        <w:t>b) verificar el cumplimiento de límites;</w:t>
      </w:r>
    </w:p>
    <w:p>
      <w:r>
        <w:t>c) evaluar sostenibilidad fiscal;</w:t>
      </w:r>
    </w:p>
    <w:p>
      <w:r>
        <w:t>d) analizar riesgos;</w:t>
      </w:r>
    </w:p>
    <w:p>
      <w:r>
        <w:t>e) revisar proyecciones presupuestarias;</w:t>
      </w:r>
    </w:p>
    <w:p>
      <w:r>
        <w:t>f) evaluar técnicamente Planes Generales de Convergencia;</w:t>
      </w:r>
    </w:p>
    <w:p>
      <w:r>
        <w:t>g) examinar pasivos contingentes;</w:t>
      </w:r>
    </w:p>
    <w:p>
      <w:r>
        <w:t>h) verificar la posición del Fondo;</w:t>
      </w:r>
    </w:p>
    <w:p>
      <w:r>
        <w:t>i) examinar CE_t, RE_t y NFE_t;</w:t>
      </w:r>
    </w:p>
    <w:p>
      <w:r>
        <w:t>j) publicar informes;</w:t>
      </w:r>
    </w:p>
    <w:p>
      <w:r>
        <w:t>k) realizar las demás funciones técnicas compatibles con su naturaleza.</w:t>
      </w:r>
    </w:p>
    <w:p>
      <w:r>
        <w:t>A estos efectos, certificar significará establecer, conforme a una metodología constitucionalmente válida, una determinación técnica con efectos operativos; verificar significará comprobar el cumplimiento de una regla o condición a partir de datos y metodologías aplicables; evaluar significará emitir un análisis o juicio técnico que, salvo disposición constitucional expresa, no sustituirá la decisión política del órgano competente.</w:t>
      </w:r>
    </w:p>
    <w:p>
      <w:r>
        <w:t>La Ley Orgánica Fiscal podrá desarrollar estas categorías, pero no convertir una función de evaluación en potestad de decisión política.</w:t>
      </w:r>
    </w:p>
    <w:p>
      <w:pPr>
        <w:pStyle w:val="Heading2"/>
      </w:pPr>
      <w:r>
        <w:t>Artículo 71 — Autoridad técnica primaria y control judicial</w:t>
      </w:r>
    </w:p>
    <w:p>
      <w:r>
        <w:t>Dentro de su competencia, la OFI constituirá la autoridad técnica primaria para las certificaciones fiscales constitucionales.</w:t>
      </w:r>
    </w:p>
    <w:p>
      <w:r>
        <w:t>Su certificación constituirá la referencia jurídica operativa mientras no sea modificada mediante el procedimiento independiente de revisión técnica o mediante resolución judicial competente.</w:t>
      </w:r>
    </w:p>
    <w:p>
      <w:r>
        <w:t>Las certificaciones estarán sujetas al control judicial de legalidad y constitucionalidad.</w:t>
      </w:r>
    </w:p>
    <w:p>
      <w:r>
        <w:t>El control judicial deberá respetar la naturaleza técnica de las determinaciones y no sustituirá una metodología constitucionalmente válida por una preferencia política o fiscal discrecional.</w:t>
      </w:r>
    </w:p>
    <w:p>
      <w:r>
        <w:t>Salvo medida judicial expresa fundada en riesgo de daño grave o ilegalidad manifiesta, la mera impugnación no suspenderá la certificación operativa.</w:t>
      </w:r>
    </w:p>
    <w:p>
      <w:r>
        <w:t>Durante una controversia técnica o judicial no podrá presumirse una capacidad fiscal superior a la certificada de manera vigente.</w:t>
      </w:r>
    </w:p>
    <w:p>
      <w:pPr>
        <w:pStyle w:val="Heading2"/>
      </w:pPr>
      <w:r>
        <w:t>Artículo 72 — Independencia institucional</w:t>
      </w:r>
    </w:p>
    <w:p>
      <w:r>
        <w:t>La conducción de la OFI tendrá mandatos escalonados, suficientemente largos, preferentemente no renovables y desfasados del ciclo político. La designación exigirá idoneidad, publicidad y un procedimiento que reduzca la posibilidad de captura por un solo poder.</w:t>
      </w:r>
    </w:p>
    <w:p>
      <w:r>
        <w:t>La remoción sólo procederá por causas objetivas, con debido proceso y protección contra represalias por certificaciones técnicamente fundadas. Una certificación incómoda no constituirá causal de remoción.</w:t>
      </w:r>
    </w:p>
    <w:p>
      <w:pPr>
        <w:pStyle w:val="Heading2"/>
      </w:pPr>
      <w:r>
        <w:t>Artículo 73 — Protección contra captura institucional</w:t>
      </w:r>
    </w:p>
    <w:p>
      <w:r>
        <w:t>La OFI tendrá autonomía para seleccionar personal técnico por mérito, acceso directo a datos primarios, capacidad de publicar sin autorización previa y protección frente a represalias presupuestarias o administrativas.</w:t>
      </w:r>
    </w:p>
    <w:p>
      <w:r>
        <w:t>La Ley Orgánica establecerá incompatibilidades, conflictos de interés, períodos de enfriamiento proporcionales, diversidad profesional, suplencias y mecanismos de continuidad ante vacancias. Independencia no significará ausencia de auditoría.</w:t>
      </w:r>
    </w:p>
    <w:p>
      <w:pPr>
        <w:pStyle w:val="Heading2"/>
      </w:pPr>
      <w:r>
        <w:t>Artículo 74 — Suficiencia presupuestaria</w:t>
      </w:r>
    </w:p>
    <w:p>
      <w:r>
        <w:t>El presupuesto de la OFI deberá ser suficiente para el cumplimiento efectivo de sus funciones. Toda reducción materialmente desproporcionada respecto del contexto fiscal general deberá ser públicamente motivada y quedará sujeta a revisión institucional.</w:t>
      </w:r>
    </w:p>
    <w:p>
      <w:r>
        <w:t>La autonomía presupuestaria no eximirá a la OFI de las reglas fiscales, de contratación, rendición y auditoría aplicables.</w:t>
      </w:r>
    </w:p>
    <w:p>
      <w:pPr>
        <w:pStyle w:val="Heading2"/>
      </w:pPr>
      <w:r>
        <w:t>Artículo 75 — Acceso a información y confidencialidad</w:t>
      </w:r>
    </w:p>
    <w:p>
      <w:r>
        <w:t>La OFI tendrá derecho directo y oportuno de acceso a información fiscal relevante, incluso cuando exista confidencialidad legal, bajo deberes de reserva. El controlado no podrá decidir unilateralmente qué información resulta accesible al controlador.</w:t>
      </w:r>
    </w:p>
    <w:p>
      <w:r>
        <w:t>El acceso de control y la publicidad general son categorías distintas. La publicación respetará privacidad, seguridad y secretos legítimos, utilizando agregaciones cuando corresponda.</w:t>
      </w:r>
    </w:p>
    <w:p>
      <w:pPr>
        <w:pStyle w:val="Heading2"/>
      </w:pPr>
      <w:r>
        <w:t>Artículo 76 — Publicidad y reproducibilidad</w:t>
      </w:r>
    </w:p>
    <w:p>
      <w:r>
        <w:t>Toda certificación material deberá publicarse conforme a calendario predeterminado y sin autorización previa del sujeto controlado. Deberá ser reproducible a partir de datos, metodología y versión de cálculo identificados.</w:t>
      </w:r>
    </w:p>
    <w:p>
      <w:r>
        <w:t>Se preservarán la versión publicada original, las correcciones posteriores y las series reexpresadas. Las publicaciones materiales tendrán autenticidad verificable, archivo persistente y fecha y hora oficiales.</w:t>
      </w:r>
    </w:p>
    <w:p>
      <w:pPr>
        <w:pStyle w:val="Heading2"/>
      </w:pPr>
      <w:r>
        <w:t>Artículo 77 — Auditoría y revisión de discrepancias técnicas</w:t>
      </w:r>
    </w:p>
    <w:p>
      <w:r>
        <w:t>Las certificaciones, sistemas, metodologías y procedimientos fiscales estarán sujetos a auditoría independiente.</w:t>
      </w:r>
    </w:p>
    <w:p>
      <w:r>
        <w:t>La existencia de una discrepancia entre la OFI, el órgano auditor u otra autoridad técnica competente no modificará automáticamente la capacidad fiscal.</w:t>
      </w:r>
    </w:p>
    <w:p>
      <w:r>
        <w:t>La Ley Orgánica Fiscal establecerá un procedimiento independiente de revisión técnica que garantice imparcialidad, especialización, contradicción, acceso a la evidencia pertinente, decisión fundada, celeridad, publicidad compatible con la confidencialidad y posterior control judicial.</w:t>
      </w:r>
    </w:p>
    <w:p>
      <w:r>
        <w:t>El órgano o mecanismo de revisión no podrá estar subordinado funcionalmente a la autoridad cuya determinación revise.</w:t>
      </w:r>
    </w:p>
    <w:p>
      <w:r>
        <w:t>Mientras la discrepancia no sea resuelta, continuará vigente la certificación operativa aplicable, salvo decisión fundada del órgano revisor o judicial competente.</w:t>
      </w:r>
    </w:p>
    <w:p>
      <w:r>
        <w:t>La controversia técnica nunca generará por sí misma una capacidad fiscal adicional.</w:t>
      </w:r>
    </w:p>
    <w:p>
      <w:pPr>
        <w:pStyle w:val="Heading2"/>
      </w:pPr>
      <w:r>
        <w:t>Artículo 78 — Tecnología, modelos e inteligencia artificial</w:t>
      </w:r>
    </w:p>
    <w:p>
      <w:r>
        <w:t>Los sistemas informáticos, modelos, algoritmos e inteligencia artificial podrán asistir en detección, clasificación, proyección, auditoría y simulación. Ningún sistema automatizado constituirá por sí mismo autoridad constitucional ni podrá producir una decisión material no auditable, no reproducible o sin responsabilidad humana institucional.</w:t>
      </w:r>
    </w:p>
    <w:p>
      <w:r>
        <w:t>Los datos, metodología y código utilizados materialmente en una certificación deberán estar versionados y sometidos a controles de conformidad normativa, integridad, acceso, logs y recuperación. Los modelos productivos no podrán cambiar autónomamente sin una versión aprobada.</w:t>
      </w:r>
    </w:p>
    <w:p>
      <w:pPr>
        <w:pStyle w:val="Heading1"/>
      </w:pPr>
      <w:r>
        <w:t>TÍTULO IX — INTEGRIDAD FISCAL, ANTIELUSIÓN Y RESPONSABILIDAD</w:t>
      </w:r>
    </w:p>
    <w:p>
      <w:pPr>
        <w:pStyle w:val="Heading2"/>
      </w:pPr>
      <w:r>
        <w:t>Artículo 79 — Principio General de Integridad Fiscal</w:t>
      </w:r>
    </w:p>
    <w:p>
      <w:r>
        <w:t>Los actos, contratos, operaciones, estructuras y relaciones económicas serán clasificados, a los efectos de esta Constitución, conforme a su sustancia económica cuando, considerados individual o conjuntamente, produzcan materialmente el resultado fiscal que una regla constitucional procura evitar, con independencia de su denominación o forma jurídica.</w:t>
      </w:r>
    </w:p>
    <w:p>
      <w:r>
        <w:t>La aplicación de este principio podrá determinar:</w:t>
      </w:r>
    </w:p>
    <w:p>
      <w:r>
        <w:t>a) reclasificación;</w:t>
      </w:r>
    </w:p>
    <w:p>
      <w:r>
        <w:t>b) consolidación;</w:t>
      </w:r>
    </w:p>
    <w:p>
      <w:r>
        <w:t>c) reasignación temporal;</w:t>
      </w:r>
    </w:p>
    <w:p>
      <w:r>
        <w:t>d) imputación al perímetro fiscal correspondiente;</w:t>
      </w:r>
    </w:p>
    <w:p>
      <w:r>
        <w:t>e) reconocimiento de deuda, gasto, ingreso, riesgo u obligación;</w:t>
      </w:r>
    </w:p>
    <w:p>
      <w:r>
        <w:t>f) cualquier otro tratamiento objetivo necesario para restablecer la correcta aplicación de esta Constitución.</w:t>
      </w:r>
    </w:p>
    <w:p>
      <w:r>
        <w:t>La recaracterización objetiva de una operación no determinará por sí misma responsabilidad personal.</w:t>
      </w:r>
    </w:p>
    <w:p>
      <w:r>
        <w:t>La responsabilidad individual requerirá los elementos establecidos en el artículo 85 y las demás garantías constitucionales aplicables.</w:t>
      </w:r>
    </w:p>
    <w:p>
      <w:pPr>
        <w:pStyle w:val="Heading2"/>
      </w:pPr>
      <w:r>
        <w:t>Artículo 80 — Unidad económica y fraccionamiento</w:t>
      </w:r>
    </w:p>
    <w:p>
      <w:r>
        <w:t>Las operaciones materialmente vinculadas deberán evaluarse conjuntamente cuando su separación formal altere el tratamiento fiscal que correspondería a su sustancia económica.</w:t>
      </w:r>
    </w:p>
    <w:p>
      <w:r>
        <w:t>No podrá fraccionarse una operación, obligación, programa, contrato, deuda, garantía, ingreso o gasto con el propósito o efecto material de permanecer por debajo de un límite, evitar una autorización, excluir una obligación del perímetro fiscal, trasladar artificialmente operaciones entre períodos, obtener múltiples excepciones o alterar una medición constitucional.</w:t>
      </w:r>
    </w:p>
    <w:p>
      <w:r>
        <w:t>La aplicación de la unidad económica deberá evitar también el doble cómputo de una misma realidad fiscal.</w:t>
      </w:r>
    </w:p>
    <w:p>
      <w:pPr>
        <w:pStyle w:val="Heading2"/>
      </w:pPr>
      <w:r>
        <w:t>Artículo 81 — Operaciones circulares</w:t>
      </w:r>
    </w:p>
    <w:p>
      <w:r>
        <w:t>No producirán capacidad fiscal constitucional las operaciones circulares que no mejoren materialmente la posición económica consolidada del Estado.</w:t>
      </w:r>
    </w:p>
    <w:p>
      <w:r>
        <w:t>Se considerarán especialmente transferencias recíprocas, préstamos entre entidades consolidadas, ventas con recompra predeterminada, aportes financiados directa o indirectamente por el propio receptor, operaciones coordinadas destinadas a crear ingresos, activos o ahorro aparente y cualquier estructura económicamente equivalente.</w:t>
      </w:r>
    </w:p>
    <w:p>
      <w:r>
        <w:t>La evaluación atenderá al resultado fiscal consolidado antes y después de la operación.</w:t>
      </w:r>
    </w:p>
    <w:p>
      <w:pPr>
        <w:pStyle w:val="Heading2"/>
      </w:pPr>
      <w:r>
        <w:t>Artículo 82 — Entidades interpuestas y asistencia pública esperada</w:t>
      </w:r>
    </w:p>
    <w:p>
      <w:r>
        <w:t>La utilización de una entidad jurídicamente separada no excluirá del cómputo constitucional los riesgos u obligaciones que permanezcan materialmente en el Estado.</w:t>
      </w:r>
    </w:p>
    <w:p>
      <w:r>
        <w:t>Deberán considerarse, entre otros elementos, control efectivo, obligación jurídica de asistencia, dependencia financiera, historial de rescates, importancia sistémica, imposibilidad práctica de abandono y expectativas de asistencia pública suficientemente fundadas y fiscalmente materiales, valuadas prudencialmente conforme a criterios objetivos.</w:t>
      </w:r>
    </w:p>
    <w:p>
      <w:r>
        <w:t>La existencia de una expectativa de asistencia no determinará automáticamente el cómputo íntegro de las obligaciones de la entidad.</w:t>
      </w:r>
    </w:p>
    <w:p>
      <w:r>
        <w:t>El reconocimiento deberá guardar proporción con el riesgo económico razonablemente atribuible al Estado.</w:t>
      </w:r>
    </w:p>
    <w:p>
      <w:pPr>
        <w:pStyle w:val="Heading2"/>
      </w:pPr>
      <w:r>
        <w:t>Artículo 83 — Manipulación temporal</w:t>
      </w:r>
    </w:p>
    <w:p>
      <w:r>
        <w:t>No podrán adelantarse, postergarse, sustituirse o reestructurarse artificialmente ingresos, gastos, deudas, pagos, cobros u obligaciones con el propósito o efecto material de modificar el período fiscal al cual económicamente corresponden.</w:t>
      </w:r>
    </w:p>
    <w:p>
      <w:r>
        <w:t>La determinación temporal atenderá a devengamiento, sustancia económica, control efectivo, disponibilidad real, nacimiento económico de la obligación y demás factores relevantes.</w:t>
      </w:r>
    </w:p>
    <w:p>
      <w:r>
        <w:t>Las operaciones legítimas de administración de caja, deuda o liquidez conservarán su tratamiento cuando respondan a una finalidad económica real y no alteren artificialmente los límites constitucionales.</w:t>
      </w:r>
    </w:p>
    <w:p>
      <w:pPr>
        <w:pStyle w:val="Heading2"/>
      </w:pPr>
      <w:r>
        <w:t>Artículo 84 — Programas sucesores y continuidad material</w:t>
      </w:r>
    </w:p>
    <w:p>
      <w:r>
        <w:t>La terminación formal, cambio de nombre, división, transferencia o sustitución de un programa, beneficio, fondo, entidad u obligación no interrumpirá su tratamiento fiscal cuando exista continuidad económica material.</w:t>
      </w:r>
    </w:p>
    <w:p>
      <w:r>
        <w:t>Para determinarla se considerarán, entre otros factores, finalidad, beneficiarios, obligaciones, fuentes de financiación, personal, activos, estructura operativa y proximidad temporal.</w:t>
      </w:r>
    </w:p>
    <w:p>
      <w:r>
        <w:t>La creación de un programa sucesor no reiniciará artificialmente plazos, excepciones o tratamientos constitucionales.</w:t>
      </w:r>
    </w:p>
    <w:p>
      <w:pPr>
        <w:pStyle w:val="Heading2"/>
      </w:pPr>
      <w:r>
        <w:t>Artículo 85 — Infracción Fiscal Constitucional</w:t>
      </w:r>
    </w:p>
    <w:p>
      <w:r>
        <w:t>Existirá Infracción Fiscal Constitucional personal únicamente cuando, además de un incumplimiento objetivo o acto elusivo material, concurra imputación individual conforme a dolo, conocimiento, instrucción deliberada, ocultamiento, falsificación, interferencia grave, negligencia grave u otro estándar expresamente previsto por la Ley Orgánica con debido proceso.</w:t>
      </w:r>
    </w:p>
    <w:p>
      <w:r>
        <w:t>La mera existencia de déficit, deuda excesiva, brecha de intereses, uso legítimo de emergencia, caída de ingresos, devaluación, shock de tasas o incumplimiento heredado no determinará por sí sola culpabilidad personal.</w:t>
      </w:r>
    </w:p>
    <w:p>
      <w:pPr>
        <w:pStyle w:val="Heading2"/>
      </w:pPr>
      <w:r>
        <w:t>Artículo 86 — Causas objetivas, error y buena fe</w:t>
      </w:r>
    </w:p>
    <w:p>
      <w:r>
        <w:t>No generarán responsabilidad personal automática los shocks externos, emergencias válidas, error técnico razonable, actuación de buena fe sobre información disponible, discrepancia interpretativa razonable ni la administración de una brecha heredada, sin perjuicio de la obligación institucional de corregir la posición fiscal.</w:t>
      </w:r>
    </w:p>
    <w:p>
      <w:r>
        <w:t>La buena fe no amparará el ocultamiento deliberado, la indiferencia frente a advertencias materiales, la destrucción de evidencia ni la utilización consciente de formas jurídicas para eludir una regla.</w:t>
      </w:r>
    </w:p>
    <w:p>
      <w:pPr>
        <w:pStyle w:val="Heading2"/>
      </w:pPr>
      <w:r>
        <w:t>Artículo 87 — Prohibición de parálisis defensiva</w:t>
      </w:r>
    </w:p>
    <w:p>
      <w:r>
        <w:t>El régimen de responsabilidad fiscal no deberá interpretarse de modo que incentive a los funcionarios a omitir medidas urgentes, necesarias y constitucionalmente exigibles por temor razonable a responsabilidad personal.</w:t>
      </w:r>
    </w:p>
    <w:p>
      <w:r>
        <w:t>Cuando exista incertidumbre material y resulte necesario actuar para proteger vida, seguridad, continuidad institucional o funciones esenciales, la autoridad deberá documentar la necesidad, identificar los riesgos fiscales, elegir cuando resulte posible la alternativa razonablemente menos gravosa, registrar la decisión y someterla a control posterior.</w:t>
      </w:r>
    </w:p>
    <w:p>
      <w:r>
        <w:t>La urgencia no eliminará la responsabilidad por fraude, corrupción o abuso deliberado.</w:t>
      </w:r>
    </w:p>
    <w:p>
      <w:pPr>
        <w:pStyle w:val="Heading2"/>
      </w:pPr>
      <w:r>
        <w:t>Artículo 88 — Fraude y responsabilidad agravada</w:t>
      </w:r>
    </w:p>
    <w:p>
      <w:r>
        <w:t>Constituirán formas agravadas de responsabilidad, conforme al debido proceso: falsificación u ocultamiento deliberado de datos; destrucción o alteración de registros; creación o utilización consciente de operaciones circulares, entidades interpuestas o clasificaciones fraudulentas; obstrucción material a la OFI o auditoría; declaración fraudulenta de emergencia; y toda maniobra coordinada destinada a crear capacidad fiscal ficticia.</w:t>
      </w:r>
    </w:p>
    <w:p>
      <w:r>
        <w:t>La OFI certificará hechos y remitirá antecedentes; las sanciones personales corresponderán a los órganos competentes y no serán impuestas por la OFI salvo facultad meramente administrativa expresamente prevista.</w:t>
      </w:r>
    </w:p>
    <w:p>
      <w:pPr>
        <w:pStyle w:val="Heading1"/>
      </w:pPr>
      <w:r>
        <w:t>TÍTULO X — FEDERALISMO FISCAL, PATRIMONIO Y CONTINUIDAD INSTITUCIONAL</w:t>
      </w:r>
    </w:p>
    <w:p>
      <w:pPr>
        <w:pStyle w:val="Heading2"/>
      </w:pPr>
      <w:r>
        <w:t>Artículo 89 — Coordinación interjurisdiccional y autonomía</w:t>
      </w:r>
    </w:p>
    <w:p>
      <w:r>
        <w:t>Las relaciones fiscales entre el Estado nacional, las provincias, la Ciudad Autónoma de Buenos Aires, los municipios y demás jurisdicciones se regirán por los principios de transparencia, correspondencia económica, no duplicación y respeto de las competencias constitucionales.</w:t>
      </w:r>
    </w:p>
    <w:p>
      <w:r>
        <w:t>Las disposiciones de este Título se aplicarán conforme a la distribución de competencias establecida por la Constitución general.</w:t>
      </w:r>
    </w:p>
    <w:p>
      <w:r>
        <w:t>La consolidación, registro, información o reconocimiento económico de una operación interjurisdiccional no implicará por sí mismo subordinación normativa de una jurisdicción constitucionalmente autónoma.</w:t>
      </w:r>
    </w:p>
    <w:p>
      <w:r>
        <w:t>Ninguna regla de esta Constitución Fiscal podrá interpretarse como transferencia implícita de competencias políticas que la Constitución general reserve a otra jurisdicción.</w:t>
      </w:r>
    </w:p>
    <w:p>
      <w:pPr>
        <w:pStyle w:val="Heading2"/>
      </w:pPr>
      <w:r>
        <w:t>Artículo 90 — Transferencias y doble cómputo</w:t>
      </w:r>
    </w:p>
    <w:p>
      <w:r>
        <w:t>Las transferencias entre entidades comprendidas dentro de un mismo perímetro fiscal consolidado deberán eliminarse en la consolidación para evitar doble cómputo de ingresos y gastos.</w:t>
      </w:r>
    </w:p>
    <w:p>
      <w:r>
        <w:t>Cuando una transferencia se realice entre jurisdicciones constitucionalmente autónomas, cada una conservará el tratamiento correspondiente conforme a su propio régimen, sin perjuicio de la eliminación que resulte necesaria al elaborar estadísticas o cuentas consolidadas de un ámbito superior.</w:t>
      </w:r>
    </w:p>
    <w:p>
      <w:r>
        <w:t>La consolidación contable no alterará la titularidad jurídica de los recursos ni las competencias de las jurisdicciones involucradas.</w:t>
      </w:r>
    </w:p>
    <w:p>
      <w:pPr>
        <w:pStyle w:val="Heading2"/>
      </w:pPr>
      <w:r>
        <w:t>Artículo 91 — Transferencia de competencias y responsabilidades</w:t>
      </w:r>
    </w:p>
    <w:p>
      <w:r>
        <w:t>Toda transferencia material de funciones, servicios o competencias entre jurisdicciones deberá identificar, en la medida constitucionalmente aplicable, gastos asociados, ingresos transferidos, activos, pasivos, personal, contratos, riesgos contingentes y obligaciones futuras.</w:t>
      </w:r>
    </w:p>
    <w:p>
      <w:r>
        <w:t>La transferencia formal de una competencia sin sus consecuencias fiscales materiales no podrá utilizarse para aparentar una mejora artificial de la posición fiscal de la jurisdicción transferente.</w:t>
      </w:r>
    </w:p>
    <w:p>
      <w:r>
        <w:t>Este artículo se aplicará exclusivamente dentro de las competencias reconocidas a cada jurisdicción por la Constitución general.</w:t>
      </w:r>
    </w:p>
    <w:p>
      <w:pPr>
        <w:pStyle w:val="Heading2"/>
      </w:pPr>
      <w:r>
        <w:t>Artículo 92 — Reorganización institucional</w:t>
      </w:r>
    </w:p>
    <w:p>
      <w:r>
        <w:t>La creación, fusión, división, transformación, liquidación, privatización, concesión o transferencia de entidades públicas deberá reconocer de manera íntegra la realidad económica transferida.</w:t>
      </w:r>
    </w:p>
    <w:p>
      <w:r>
        <w:t>Deberán identificarse Activos + Pasivos + Ingresos + Gastos + Obligaciones + Riesgos, según corresponda.</w:t>
      </w:r>
    </w:p>
    <w:p>
      <w:r>
        <w:t>No podrá concentrarse artificialmente activos en una entidad y pasivos u obligaciones en otra con el propósito o efecto material de mejorar indicadores fiscales sin una mejora económica real.</w:t>
      </w:r>
    </w:p>
    <w:p>
      <w:pPr>
        <w:pStyle w:val="Heading2"/>
      </w:pPr>
      <w:r>
        <w:t>Artículo 93 — Empresas públicas y sostenibilidad comercial</w:t>
      </w:r>
    </w:p>
    <w:p>
      <w:r>
        <w:t>Las empresas públicas comprendidas en el Sector Público Fiscal Computable estarán sujetas a las reglas que correspondan conforme a su sustancia económica y al riesgo soportado por el Estado.</w:t>
      </w:r>
    </w:p>
    <w:p>
      <w:r>
        <w:t>Cuando una empresa opere de manera comercialmente sostenible y el Estado no soporte sustancialmente sus obligaciones, su tratamiento fiscal podrá diferenciarse del correspondiente a una entidad dependiente.</w:t>
      </w:r>
    </w:p>
    <w:p>
      <w:r>
        <w:t>La sostenibilidad comercial deberá evaluarse excluyendo ventajas, garantías, transferencias o condiciones financieras públicas que no hubieran estado razonablemente disponibles para una entidad comparable en condiciones de mercado.</w:t>
      </w:r>
    </w:p>
    <w:p>
      <w:r>
        <w:t>No se considerarán subsidios ocultos las compensaciones transparentes, cuantificadas y verificables por obligaciones legítimas de servicio público, siempre que se encuentren identificadas separadamente.</w:t>
      </w:r>
    </w:p>
    <w:p>
      <w:r>
        <w:t>La mera forma societaria no determinará el tratamiento fiscal.</w:t>
      </w:r>
    </w:p>
    <w:p>
      <w:pPr>
        <w:pStyle w:val="Heading2"/>
      </w:pPr>
      <w:r>
        <w:t>Artículo 94 — Patrimonio público y recursos agotables</w:t>
      </w:r>
    </w:p>
    <w:p>
      <w:r>
        <w:t>La venta, concesión, privatización o realización de activos públicos no constituirá por sí misma ingreso fiscal estructural.</w:t>
      </w:r>
    </w:p>
    <w:p>
      <w:r>
        <w:t>Los recursos provenientes de activos no renovables, concesiones extraordinarias u operaciones patrimoniales deberán identificarse separadamente cuando su utilización pueda afectar la posición intergeneracional del Estado.</w:t>
      </w:r>
    </w:p>
    <w:p>
      <w:r>
        <w:t>La legislación podrá establecer fondos patrimoniales, reglas de ahorro o mecanismos especiales de administración compatibles con esta Constitución.</w:t>
      </w:r>
    </w:p>
    <w:p>
      <w:r>
        <w:t>La transformación de patrimonio en liquidez no será tratada como creación de capacidad fiscal estructural cuando no exista una mejora económica equivalente.</w:t>
      </w:r>
    </w:p>
    <w:p>
      <w:pPr>
        <w:pStyle w:val="Heading2"/>
      </w:pPr>
      <w:r>
        <w:t>Artículo 95 — Continuidad institucional extraordinaria</w:t>
      </w:r>
    </w:p>
    <w:p>
      <w:r>
        <w:t>Cuando una imposibilidad institucional temporal impida materialmente el funcionamiento normal de los procedimientos fiscales, podrán adoptarse exclusivamente las medidas indispensables para preservar la continuidad constitucional, proteger vida y seguridad, mantener funciones esenciales, cumplir obligaciones impostergables y conservar activos y sistemas críticos.</w:t>
      </w:r>
    </w:p>
    <w:p>
      <w:r>
        <w:t>Las medidas deberán limitarse al tiempo y alcance estrictamente necesarios y ser registradas para su posterior revisión.</w:t>
      </w:r>
    </w:p>
    <w:p>
      <w:r>
        <w:t>Este artículo no autorizará superar los límites extraordinarios ni ejercer facultades reservadas a la Catástrofe Constitucional Extrema, salvo que concurran los requisitos del artículo 49.</w:t>
      </w:r>
    </w:p>
    <w:p>
      <w:r>
        <w:t>La imposibilidad institucional no podrá utilizarse como mecanismo alternativo para evitar los procedimientos de emergencia.</w:t>
      </w:r>
    </w:p>
    <w:p>
      <w:r>
        <w:t>Una vez restablecido el funcionamiento institucional deberán realizarse las ratificaciones, registraciones, auditorías y correcciones que correspondan.</w:t>
      </w:r>
    </w:p>
    <w:p>
      <w:pPr>
        <w:pStyle w:val="Heading2"/>
      </w:pPr>
      <w:r>
        <w:t>Artículo 96 — Reconstrucción de información fiscal</w:t>
      </w:r>
    </w:p>
    <w:p>
      <w:r>
        <w:t>Cuando la información necesaria para aplicar una regla constitucional haya sido destruida, resulte inaccesible o sea materialmente insuficiente, deberá reconstruirse utilizando la mejor evidencia razonablemente disponible.</w:t>
      </w:r>
    </w:p>
    <w:p>
      <w:r>
        <w:t>La reconstrucción deberá ser prudencial, pública en su metodología, reproducible en la medida posible, documentada, sometida a auditoría y revisable cuando aparezca mejor información.</w:t>
      </w:r>
    </w:p>
    <w:p>
      <w:r>
        <w:t>La falta de información no generará por sí misma capacidad fiscal adicional.</w:t>
      </w:r>
    </w:p>
    <w:p>
      <w:r>
        <w:t>Cuando exista un rango razonable de resultados y la elección afecte la capacidad constitucional de gasto o endeudamiento, deberá utilizarse una estimación prudencial hasta que pueda obtenerse una determinación más precisa.</w:t>
      </w:r>
    </w:p>
    <w:p>
      <w:r>
        <w:t>La reconstrucción posterior de la información dará lugar a las correcciones necesarias sin presumir por sí misma responsabilidad personal respecto de decisiones anteriores adoptadas de buena fe sobre la mejor información entonces disponible.</w:t>
      </w:r>
    </w:p>
    <w:p>
      <w:pPr>
        <w:pStyle w:val="Heading1"/>
      </w:pPr>
      <w:r>
        <w:t>TÍTULO XI — SUPREMACÍA, REFORMA, TRANSICIÓN Y DISPOSICIONES FINALES</w:t>
      </w:r>
    </w:p>
    <w:p>
      <w:pPr>
        <w:pStyle w:val="Heading2"/>
      </w:pPr>
      <w:r>
        <w:t>Artículo 97 — Supremacía fiscal constitucional</w:t>
      </w:r>
    </w:p>
    <w:p>
      <w:r>
        <w:t>Las disposiciones de esta Constitución prevalecerán sobre toda norma, presupuesto, contrato, metodología, definición, parámetro, resolución, sistema de cálculo o acto inferior incompatible. Ninguna norma inferior podrá alterar directa o indirectamente el sujeto, base, fórmula, porcentaje, período, sustancia económica o finalidad de una regla constitucional.</w:t>
      </w:r>
    </w:p>
    <w:p>
      <w:r>
        <w:t>Queda prohibida la elusión jerárquica: una modificación técnica no podrá producir materialmente el mismo efecto que una reforma constitucional reservada.</w:t>
      </w:r>
    </w:p>
    <w:p>
      <w:pPr>
        <w:pStyle w:val="Heading2"/>
      </w:pPr>
      <w:r>
        <w:t>Artículo 98 — Materias constitucionalmente reservadas</w:t>
      </w:r>
    </w:p>
    <w:p>
      <w:r>
        <w:t>Quedan constitucionalmente reservados: P=6; la fórmula de TC_t y del régimen de recuperación; la regla de G_t^max y la naturaleza de G_t^base; la fórmula D_t^max = 1,50·min[R_t*,max(R_t^ref,0,60·R_t*)]; el límite I_t/R_t*≤0,15; la fórmula R_t^ref; F_t=min(F_t^liq,CG_t); F_t^min=0,15·max(R_t*,R_t^ref); F_t^obj=0,25·max(R_t*,R_t^ref); NFE_t=max(0,CE_t-RE_t); los límites extraordinarios; la distinción entre desviación objetiva y responsabilidad personal; y los principios esenciales de sustancia económica, consolidación, antielusión, independencia técnica, emergencia y convergencia.</w:t>
      </w:r>
    </w:p>
    <w:p>
      <w:r>
        <w:t>La Ley Orgánica y la metodología podrán desarrollar técnicas únicamente dentro de dominios y bandas compatibles con estas reservas.</w:t>
      </w:r>
    </w:p>
    <w:p>
      <w:pPr>
        <w:pStyle w:val="Heading2"/>
      </w:pPr>
      <w:r>
        <w:t>Artículo 99 — Reformas materialmente vinculadas</w:t>
      </w:r>
    </w:p>
    <w:p>
      <w:r>
        <w:t>Las reformas constitucionales fiscales deberán evaluarse tanto individualmente como por sus efectos acumulativos cuando se encuentren materialmente vinculadas.</w:t>
      </w:r>
    </w:p>
    <w:p>
      <w:r>
        <w:t>No podrá eludirse un requisito constitucional reforzado mediante fragmentación de una reforma, aprobación sucesiva de modificaciones parciales, distribución de una misma flexibilización entre distintas disposiciones, modificación separada de una fórmula y posteriormente de sus variables o cualquier mecanismo funcionalmente equivalente.</w:t>
      </w:r>
    </w:p>
    <w:p>
      <w:r>
        <w:t>La vinculación material se determinará atendiendo, entre otros factores, a proximidad temporal, identidad o complementariedad de finalidad, variables afectadas, antecedentes y fundamentos de las reformas, efecto fiscal conjunto y relación funcional entre las disposiciones modificadas.</w:t>
      </w:r>
    </w:p>
    <w:p>
      <w:r>
        <w:t>La mera proximidad temporal no será suficiente por sí sola, ni la separación temporal impedirá reconocer una vinculación material cuando exista evidencia objetiva suficiente.</w:t>
      </w:r>
    </w:p>
    <w:p>
      <w:pPr>
        <w:pStyle w:val="Heading2"/>
      </w:pPr>
      <w:r>
        <w:t>Artículo 100 — Período constitucional de enfriamiento</w:t>
      </w:r>
    </w:p>
    <w:p>
      <w:r>
        <w:t>Toda reforma constitucional que flexibilice materialmente una fórmula, porcentaje, límite, excepción o condición fiscal no podrá ampliar la capacidad fiscal durante el mismo ejercicio en que haya sido aprobada.</w:t>
      </w:r>
    </w:p>
    <w:p>
      <w:r>
        <w:t>Salvo que el propio procedimiento constitucional aplicable establezca una ratificación popular posterior o un mecanismo institucional equivalente de mayor protección, la flexibilización comenzará a producir capacidad fiscal adicional desde el ejercicio fiscal siguiente.</w:t>
      </w:r>
    </w:p>
    <w:p>
      <w:r>
        <w:t>El período de enfriamiento no impedirá aplicar los mecanismos de emergencia ya vigentes, declarar una Catástrofe Constitucional Extrema conforme al artículo 49, cumplir obligaciones constitucionalmente exigibles o corregir errores que no impliquen flexibilización material.</w:t>
      </w:r>
    </w:p>
    <w:p>
      <w:r>
        <w:t>No podrá utilizarse una reforma retroactiva para convertir en constitucional una capacidad fiscal utilizada antes de que la flexibilización pudiera producir efectos.</w:t>
      </w:r>
    </w:p>
    <w:p>
      <w:r>
        <w:t>Las reformas que hagan más restrictiva una regla se aplicarán conforme a sus propias disposiciones transitorias, respetando seguridad jurídica, obligaciones válidamente asumidas y proporcionalidad.</w:t>
      </w:r>
    </w:p>
    <w:p>
      <w:pPr>
        <w:pStyle w:val="Heading2"/>
      </w:pPr>
      <w:r>
        <w:t>Artículo 101 — Transición inicial y Base Constitucional Inicial de Gasto</w:t>
      </w:r>
    </w:p>
    <w:p>
      <w:r>
        <w:t>Al entrar en vigencia esta Constitución se determinará G_0^base a partir de la posición fiscal heredada, depurada de componentes extraordinarios, operaciones artificiales, gastos impropiamente atribuidos, cambios excepcionales de perímetro y demás distorsiones. La transición no convertirá retrospectivamente en ilícitos hechos anteriores ni validará niveles heredados.</w:t>
      </w:r>
    </w:p>
    <w:p>
      <w:r>
        <w:t>Se realizará inventario fiscal integral, reconstrucción histórica de seis años, identificación de deuda, contingencias, Fondo, contratos, perímetro y brechas; se emitirán certificaciones iniciales preliminar y definitiva; y se aprobarán, cuando corresponda, planes iniciales de convergencia, reequilibrio y reposición.</w:t>
      </w:r>
    </w:p>
    <w:p>
      <w:r>
        <w:t>La falta de serie histórica completa habilitará exclusivamente metodologías transitorias prudenciales, reproducibles y temporalmente limitadas. Una vez disponible la serie completa, cesarán automáticamente.</w:t>
      </w:r>
    </w:p>
    <w:p>
      <w:pPr>
        <w:pStyle w:val="Heading2"/>
      </w:pPr>
      <w:r>
        <w:t>Artículo 102 — Integración, interpretación y cláusula final</w:t>
      </w:r>
    </w:p>
    <w:p>
      <w:r>
        <w:t>Esta Constitución será interpretada como un sistema integrado destinado a preservar sostenibilidad fiscal, continuidad de funciones esenciales, responsabilidad democrática, equidad intergeneracional, transparencia y capacidad de respuesta extraordinaria.</w:t>
      </w:r>
    </w:p>
    <w:p>
      <w:r>
        <w:t>Cuando exista más de una interpretación jurídicamente razonable se preferirá la que preserve la sustancia económica, la eficacia de las reglas, la continuidad institucional y la menor posibilidad de elusión, sin modificar por interpretación las fórmulas, porcentajes, períodos o condiciones expresas de excepción.</w:t>
      </w:r>
    </w:p>
    <w:p>
      <w:r>
        <w:t>La legislación complementaria, los anexos, los sistemas y la tecnología deberán conservar la arquitectura aquí establecida. La invalidez de una disposición no afectará las restantes cuando puedan funcionar autónomamente. Esta versión sustituye, a los fines del proyecto normativo, las versiones de trabajo anteriores.</w:t>
      </w:r>
    </w:p>
    <w:p>
      <w:pPr>
        <w:pStyle w:val="Heading1"/>
      </w:pPr>
      <w:r>
        <w:t>ANEXO DE REFERENCIA — DICCIONARIO ESENCIAL DE VARIABLES</w:t>
      </w:r>
    </w:p>
    <w:tbl>
      <w:tblPr>
        <w:tblStyle w:val="TableGrid"/>
        <w:tblW w:type="auto" w:w="0"/>
        <w:jc w:val="center"/>
        <w:tblLook w:firstColumn="1" w:firstRow="1" w:lastColumn="0" w:lastRow="0" w:noHBand="0" w:noVBand="1" w:val="04A0"/>
      </w:tblPr>
      <w:tblGrid>
        <w:gridCol w:w="4968"/>
        <w:gridCol w:w="4968"/>
      </w:tblGrid>
      <w:tr>
        <w:tc>
          <w:tcPr>
            <w:tcW w:type="dxa" w:w="4968"/>
          </w:tcPr>
          <w:p>
            <w:r>
              <w:t>Variable</w:t>
            </w:r>
          </w:p>
        </w:tc>
        <w:tc>
          <w:tcPr>
            <w:tcW w:type="dxa" w:w="4968"/>
          </w:tcPr>
          <w:p>
            <w:r>
              <w:t>Definición</w:t>
            </w:r>
          </w:p>
        </w:tc>
      </w:tr>
      <w:tr>
        <w:tc>
          <w:tcPr>
            <w:tcW w:type="dxa" w:w="4968"/>
          </w:tcPr>
          <w:p>
            <w:r>
              <w:t>R_t*</w:t>
            </w:r>
          </w:p>
        </w:tc>
        <w:tc>
          <w:tcPr>
            <w:tcW w:type="dxa" w:w="4968"/>
          </w:tcPr>
          <w:p>
            <w:r>
              <w:t>Ingresos Fiscales Estructurales Computables Normalizados.</w:t>
            </w:r>
          </w:p>
        </w:tc>
      </w:tr>
      <w:tr>
        <w:tc>
          <w:tcPr>
            <w:tcW w:type="dxa" w:w="4968"/>
          </w:tcPr>
          <w:p>
            <w:r>
              <w:t>R_t^tot</w:t>
            </w:r>
          </w:p>
        </w:tc>
        <w:tc>
          <w:tcPr>
            <w:tcW w:type="dxa" w:w="4968"/>
          </w:tcPr>
          <w:p>
            <w:r>
              <w:t>Ingresos fiscales totales admisibles del período.</w:t>
            </w:r>
          </w:p>
        </w:tc>
      </w:tr>
      <w:tr>
        <w:tc>
          <w:tcPr>
            <w:tcW w:type="dxa" w:w="4968"/>
          </w:tcPr>
          <w:p>
            <w:r>
              <w:t>R_t^temp</w:t>
            </w:r>
          </w:p>
        </w:tc>
        <w:tc>
          <w:tcPr>
            <w:tcW w:type="dxa" w:w="4968"/>
          </w:tcPr>
          <w:p>
            <w:r>
              <w:t>Ingresos transitorios o extraordinarios no estructurales.</w:t>
            </w:r>
          </w:p>
        </w:tc>
      </w:tr>
      <w:tr>
        <w:tc>
          <w:tcPr>
            <w:tcW w:type="dxa" w:w="4968"/>
          </w:tcPr>
          <w:p>
            <w:r>
              <w:t>R_t^ref</w:t>
            </w:r>
          </w:p>
        </w:tc>
        <w:tc>
          <w:tcPr>
            <w:tcW w:type="dxa" w:w="4968"/>
          </w:tcPr>
          <w:p>
            <w:r>
              <w:t>Promedio de R_i* de los últimos seis períodos.</w:t>
            </w:r>
          </w:p>
        </w:tc>
      </w:tr>
      <w:tr>
        <w:tc>
          <w:tcPr>
            <w:tcW w:type="dxa" w:w="4968"/>
          </w:tcPr>
          <w:p>
            <w:r>
              <w:t>TC_t</w:t>
            </w:r>
          </w:p>
        </w:tc>
        <w:tc>
          <w:tcPr>
            <w:tcW w:type="dxa" w:w="4968"/>
          </w:tcPr>
          <w:p>
            <w:r>
              <w:t>max[0,(R_t*/R_(t-6)*)^(1/6)-1].</w:t>
            </w:r>
          </w:p>
        </w:tc>
      </w:tr>
      <w:tr>
        <w:tc>
          <w:tcPr>
            <w:tcW w:type="dxa" w:w="4968"/>
          </w:tcPr>
          <w:p>
            <w:r>
              <w:t>G_t^ef</w:t>
            </w:r>
          </w:p>
        </w:tc>
        <w:tc>
          <w:tcPr>
            <w:tcW w:type="dxa" w:w="4968"/>
          </w:tcPr>
          <w:p>
            <w:r>
              <w:t>Gasto Primario Computable devengado.</w:t>
            </w:r>
          </w:p>
        </w:tc>
      </w:tr>
      <w:tr>
        <w:tc>
          <w:tcPr>
            <w:tcW w:type="dxa" w:w="4968"/>
          </w:tcPr>
          <w:p>
            <w:r>
              <w:t>G_t^base</w:t>
            </w:r>
          </w:p>
        </w:tc>
        <w:tc>
          <w:tcPr>
            <w:tcW w:type="dxa" w:w="4968"/>
          </w:tcPr>
          <w:p>
            <w:r>
              <w:t>Base normativa ordinaria validada.</w:t>
            </w:r>
          </w:p>
        </w:tc>
      </w:tr>
      <w:tr>
        <w:tc>
          <w:tcPr>
            <w:tcW w:type="dxa" w:w="4968"/>
          </w:tcPr>
          <w:p>
            <w:r>
              <w:t>G_t^max</w:t>
            </w:r>
          </w:p>
        </w:tc>
        <w:tc>
          <w:tcPr>
            <w:tcW w:type="dxa" w:w="4968"/>
          </w:tcPr>
          <w:p>
            <w:r>
              <w:t>Máximo Constitucional de Gasto.</w:t>
            </w:r>
          </w:p>
        </w:tc>
      </w:tr>
      <w:tr>
        <w:tc>
          <w:tcPr>
            <w:tcW w:type="dxa" w:w="4968"/>
          </w:tcPr>
          <w:p>
            <w:r>
              <w:t>D_t</w:t>
            </w:r>
          </w:p>
        </w:tc>
        <w:tc>
          <w:tcPr>
            <w:tcW w:type="dxa" w:w="4968"/>
          </w:tcPr>
          <w:p>
            <w:r>
              <w:t>Deuda Pública Bruta Computable.</w:t>
            </w:r>
          </w:p>
        </w:tc>
      </w:tr>
      <w:tr>
        <w:tc>
          <w:tcPr>
            <w:tcW w:type="dxa" w:w="4968"/>
          </w:tcPr>
          <w:p>
            <w:r>
              <w:t>D_t^max</w:t>
            </w:r>
          </w:p>
        </w:tc>
        <w:tc>
          <w:tcPr>
            <w:tcW w:type="dxa" w:w="4968"/>
          </w:tcPr>
          <w:p>
            <w:r>
              <w:t>1,50·min[R_t*,max(R_t^ref,0,60·R_t*)].</w:t>
            </w:r>
          </w:p>
        </w:tc>
      </w:tr>
      <w:tr>
        <w:tc>
          <w:tcPr>
            <w:tcW w:type="dxa" w:w="4968"/>
          </w:tcPr>
          <w:p>
            <w:r>
              <w:t>I_t</w:t>
            </w:r>
          </w:p>
        </w:tc>
        <w:tc>
          <w:tcPr>
            <w:tcW w:type="dxa" w:w="4968"/>
          </w:tcPr>
          <w:p>
            <w:r>
              <w:t>Costo financiero computable devengado.</w:t>
            </w:r>
          </w:p>
        </w:tc>
      </w:tr>
      <w:tr>
        <w:tc>
          <w:tcPr>
            <w:tcW w:type="dxa" w:w="4968"/>
          </w:tcPr>
          <w:p>
            <w:r>
              <w:t>F_t</w:t>
            </w:r>
          </w:p>
        </w:tc>
        <w:tc>
          <w:tcPr>
            <w:tcW w:type="dxa" w:w="4968"/>
          </w:tcPr>
          <w:p>
            <w:r>
              <w:t>min(F_t^liq,CG_t).</w:t>
            </w:r>
          </w:p>
        </w:tc>
      </w:tr>
      <w:tr>
        <w:tc>
          <w:tcPr>
            <w:tcW w:type="dxa" w:w="4968"/>
          </w:tcPr>
          <w:p>
            <w:r>
              <w:t>F_t^min</w:t>
            </w:r>
          </w:p>
        </w:tc>
        <w:tc>
          <w:tcPr>
            <w:tcW w:type="dxa" w:w="4968"/>
          </w:tcPr>
          <w:p>
            <w:r>
              <w:t>0,15·max(R_t*,R_t^ref).</w:t>
            </w:r>
          </w:p>
        </w:tc>
      </w:tr>
      <w:tr>
        <w:tc>
          <w:tcPr>
            <w:tcW w:type="dxa" w:w="4968"/>
          </w:tcPr>
          <w:p>
            <w:r>
              <w:t>F_t^obj</w:t>
            </w:r>
          </w:p>
        </w:tc>
        <w:tc>
          <w:tcPr>
            <w:tcW w:type="dxa" w:w="4968"/>
          </w:tcPr>
          <w:p>
            <w:r>
              <w:t>0,25·max(R_t*,R_t^ref).</w:t>
            </w:r>
          </w:p>
        </w:tc>
      </w:tr>
      <w:tr>
        <w:tc>
          <w:tcPr>
            <w:tcW w:type="dxa" w:w="4968"/>
          </w:tcPr>
          <w:p>
            <w:r>
              <w:t>NFE_t</w:t>
            </w:r>
          </w:p>
        </w:tc>
        <w:tc>
          <w:tcPr>
            <w:tcW w:type="dxa" w:w="4968"/>
          </w:tcPr>
          <w:p>
            <w:r>
              <w:t>max(0,CE_t-RE_t).</w:t>
            </w:r>
          </w:p>
        </w:tc>
      </w:tr>
      <w:tr>
        <w:tc>
          <w:tcPr>
            <w:tcW w:type="dxa" w:w="4968"/>
          </w:tcPr>
          <w:p>
            <w:r>
              <w:t>B_t^EST</w:t>
            </w:r>
          </w:p>
        </w:tc>
        <w:tc>
          <w:tcPr>
            <w:tcW w:type="dxa" w:w="4968"/>
          </w:tcPr>
          <w:p>
            <w:r>
              <w:t>max(0,G_t^ef-R_t*), brecha de sostenibilidad estructural.</w:t>
            </w:r>
          </w:p>
        </w:tc>
      </w:tr>
      <w:tr>
        <w:tc>
          <w:tcPr>
            <w:tcW w:type="dxa" w:w="4968"/>
          </w:tcPr>
          <w:p>
            <w:r>
              <w:t>CERT</w:t>
            </w:r>
          </w:p>
        </w:tc>
        <w:tc>
          <w:tcPr>
            <w:tcW w:type="dxa" w:w="4968"/>
          </w:tcPr>
          <w:p>
            <w:r>
              <w:t>Certificación fiscal versionada y reproducible.</w:t>
            </w:r>
          </w:p>
        </w:tc>
      </w:tr>
    </w:tbl>
    <w:sectPr w:rsidR="00FC693F" w:rsidRPr="0006063C" w:rsidSect="00034616">
      <w:footerReference w:type="default" r:id="rId9"/>
      <w:head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Constitución Fiscal · Versión 2.1 candidata del proyecto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